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right"/>
        <w:tblInd w:w="0" w:type="dxa"/>
        <w:tblW w:w="10182" w:type="dxa"/>
        <w:pPr>
          <w:spacing/>
          <w:jc w:val="right"/>
        </w:pPr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182" w:type="dxa"/>
            <w:gridSpan w:val="10"/>
            <w:tcMar>
              <w:left w:w="6" w:type="dxa"/>
            </w:tcMar>
            <w:tmTcPr id="1764837137" protected="0"/>
          </w:tcPr>
          <w:p>
            <w:pPr>
              <w:ind w:left="-102" w:firstLine="386"/>
              <w:spacing/>
              <w:jc w:val="center"/>
              <w:widowControl w:val="0"/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EUcx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182" w:type="dxa"/>
            <w:gridSpan w:val="10"/>
            <w:tmTcPr id="1764837137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 - Судженский городской округ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 - 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182" w:type="dxa"/>
            <w:gridSpan w:val="10"/>
            <w:tmTcPr id="1764837137" protected="0"/>
          </w:tcPr>
          <w:p>
            <w:pPr>
              <w:spacing/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182" w:type="dxa"/>
            <w:gridSpan w:val="10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29" w:type="dxa"/>
            <w:tmTcPr id="1764837137" protected="0"/>
          </w:tcPr>
          <w:p>
            <w:pPr>
              <w:ind w:right="33"/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6" w:type="dxa"/>
            <w:tmTcPr id="1764837137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9" w:type="dxa"/>
            <w:tmTcPr id="1764837137" protected="0"/>
          </w:tcPr>
          <w:p>
            <w:pPr>
              <w:ind w:right="-76"/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64837137" protected="0"/>
          </w:tcPr>
          <w:p>
            <w:pPr>
              <w:ind w:right="-152"/>
              <w:spacing/>
              <w:jc w:val="center"/>
              <w:rPr>
                <w:sz w:val="28"/>
                <w:szCs w:val="28"/>
              </w:rPr>
            </w:pPr>
            <w:r/>
            <w:bookmarkStart w:id="1" w:name="r09y"/>
            <w:r/>
            <w:r>
              <w:rPr>
                <w:sz w:val="28"/>
                <w:szCs w:val="28"/>
              </w:rPr>
              <w:t>2</w:t>
            </w:r>
            <w:r/>
            <w:bookmarkEnd w:id="1"/>
            <w:r/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tmTcPr id="1764837137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mTcPr id="1764837137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</w:pPr>
            <w:bookmarkStart w:id="2" w:name="r10"/>
            <w:r/>
            <w:bookmarkEnd w:id="2"/>
            <w:r/>
          </w:p>
        </w:tc>
        <w:tc>
          <w:tcPr>
            <w:tcW w:w="1710" w:type="dxa"/>
            <w:tmTcPr id="1764837137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182" w:type="dxa"/>
            <w:gridSpan w:val="10"/>
            <w:tmTcPr id="1764837137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ind w:left="-284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постановление администрации Анжеро - Судженского городского округа от 16.08.2021 № 874 «Об утверждении муниципальной программы «Создание условий для повышения эффективности муниципального управления» на 2022-2027 годы</w:t>
      </w: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№131 - ФЗ «Об общих принципах организации местного самоуправления в Российской Федерации», Федеральным законом от 24.07.2007 № 209 «О развитии малого и среднего предпринимательства в РФ», в соответствии со статьей 179 Бюджетного кодекса Российской Федерации и постановлением администрации Анжеро - Судженского городского округа 16.09.2013 № 1286 «Об утверждении Положения о муниципальных программах Анжеро - Судженского городского округа» (в редакции постановлений от 26.08.2015 № 1270, от 31.03.2016 № 449, от 03.04.2017 № 621, от 21.09.2017 № 1647, от 14.08.2019 № 996, от 01.06.2023 №490).</w:t>
      </w: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Внести в постановление администрации Анжеро - Судженского городского округа от 16.08.2021 № 874 </w:t>
      </w:r>
      <w:r>
        <w:t>«</w:t>
      </w:r>
      <w:r>
        <w:rPr>
          <w:sz w:val="28"/>
          <w:szCs w:val="28"/>
        </w:rPr>
        <w:t>Об утверждении муниципальной программы «Создание условий для повышения эффективности муниципального управления» на 2022-2027 годы,  (в редакции постановлений от 07.02.2022 № 173, от 20.04.2022 № 533, от 30.06.2022 № 871, от 19.07.2022 № 993, от 31.08.2022 №1152, от 19.10.2022 № 1347, от 30.12.2022 №1754, от 19.04.2023 №340, от 20.07.2023 №624, от 29.08.2023 №791, от 23.11.2023 №1059, от 21.03.2024  №197, от 28.06.2024 № 473, от 09.10.2024 № 896, от 09.12.2024 №1097, 04.02.2025 №108, от 22.05.2025 №567, от 16.06.2025 № 634, от 08.10.2025 № 974), (далее -постановление ) следующие изменения:</w:t>
      </w:r>
      <w:r>
        <w:rPr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1080" w:leader="none"/>
        </w:tabs>
        <w:rPr>
          <w:sz w:val="28"/>
          <w:szCs w:val="28"/>
        </w:rPr>
      </w:pPr>
      <w:r>
        <w:rPr>
          <w:sz w:val="28"/>
          <w:szCs w:val="26"/>
        </w:rPr>
        <w:t xml:space="preserve">1.1. Паспорт муниципальной программы </w:t>
      </w:r>
      <w:r>
        <w:rPr>
          <w:sz w:val="28"/>
          <w:szCs w:val="28"/>
        </w:rPr>
        <w:t>«Создание условий для повышения эффективности муниципального управления» на 2022-2027 годы</w:t>
      </w:r>
      <w:r>
        <w:rPr>
          <w:sz w:val="28"/>
          <w:szCs w:val="26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№1 к настоящему постановлению</w:t>
      </w:r>
      <w:r>
        <w:rPr>
          <w:sz w:val="28"/>
          <w:szCs w:val="28"/>
        </w:rPr>
        <w:t>;</w:t>
      </w:r>
      <w:r>
        <w:rPr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>1.2. Ресурсное обеспечение реализации муниципальной программы «Создание условий для повышения эффективности муниципального управления» на 2022-2027 годы изложить в новой редакции согласно приложению №2 к настоящему постановлению;</w:t>
      </w:r>
      <w:r>
        <w:rPr>
          <w:sz w:val="28"/>
          <w:szCs w:val="28"/>
        </w:rPr>
      </w:r>
    </w:p>
    <w:p>
      <w:pPr>
        <w:ind w:firstLine="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Сведения о планируемых значениях целевых показателей (индикаторов) муниципальной программы ( по годам реализации муниципальной программы)</w:t>
      </w:r>
      <w:r>
        <w:rPr>
          <w:sz w:val="28"/>
          <w:szCs w:val="28"/>
        </w:rPr>
      </w:r>
    </w:p>
    <w:p>
      <w:pPr>
        <w:ind w:left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«Создание условий для повышения эффективности муниципального управления» на 2022-2027 годы изложить в новой редакции согласно приложению №3 к настоящему постановлению;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b/>
          <w:sz w:val="20"/>
          <w:szCs w:val="20"/>
        </w:rPr>
        <w:t xml:space="preserve"> </w:t>
      </w:r>
      <w:r>
        <w:t>С</w:t>
      </w:r>
      <w:r>
        <w:rPr>
          <w:sz w:val="28"/>
          <w:szCs w:val="28"/>
        </w:rPr>
        <w:t xml:space="preserve">ведения о планируемых значениях целевых показателей (индикаторов) муниципальной программы на </w:t>
      </w:r>
      <w:r>
        <w:rPr>
          <w:sz w:val="28"/>
          <w:szCs w:val="28"/>
        </w:rPr>
        <w:t xml:space="preserve">2025 год (год реализации муниципальной программы)"Создание условий для повышения эффективности муниципального управления" на </w:t>
      </w:r>
      <w:r>
        <w:t xml:space="preserve">2022-2027 </w:t>
      </w:r>
      <w:r>
        <w:rPr>
          <w:sz w:val="28"/>
          <w:szCs w:val="28"/>
        </w:rPr>
        <w:t>годы изложить в новой редакции согласно приложению №4 к настоящему постановлению;</w:t>
      </w:r>
      <w:r>
        <w:rPr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>1.5. Сведения о планируемых значениях целевых показателей (индикаторов) муниципальной программы на 2026 год (следующий год реализации муниципальной программы) «Создание условий для повышения эффективности муниципального управления» на 2022-2027 г.г., изложить в новой редакции согласно приложению №5 к настоящему постановлению;</w:t>
      </w:r>
      <w:r>
        <w:rPr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>1.6. Перечень подпрограмм муниципальной программы</w:t>
      </w: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 кратким описанием подпрограмм ,основных мероприятий/региональных проектов/ведомственных проектов, мероприятий муниципальной программы</w:t>
      </w: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hyperlink r:id="rId9" w:history="1">
        <w:r>
          <w:rPr>
            <w:sz w:val="28"/>
            <w:szCs w:val="28"/>
          </w:rPr>
          <w:t xml:space="preserve">«Создание условий </w:t>
        </w:r>
      </w:hyperlink>
      <w:r>
        <w:rPr>
          <w:sz w:val="28"/>
          <w:szCs w:val="28"/>
        </w:rPr>
        <w:t xml:space="preserve">для повышения эффективности муниципального управления» </w:t>
      </w:r>
      <w:r>
        <w:rPr>
          <w:sz w:val="28"/>
          <w:szCs w:val="28"/>
        </w:rPr>
      </w:r>
    </w:p>
    <w:p>
      <w:pPr>
        <w:spacing/>
        <w:jc w:val="both"/>
        <w:tabs defTabSz="708">
          <w:tab w:val="left" w:pos="-6663" w:leader="none"/>
        </w:tabs>
        <w:rPr>
          <w:sz w:val="28"/>
          <w:szCs w:val="28"/>
        </w:rPr>
      </w:pPr>
      <w:r>
        <w:t>на 2022 - 2027 г.г.</w:t>
      </w:r>
      <w:r>
        <w:rPr>
          <w:sz w:val="28"/>
          <w:szCs w:val="28"/>
        </w:rPr>
        <w:t>, изложить в новой редакции согласно приложению №6 к настоящему постановлению.</w:t>
      </w:r>
      <w:r>
        <w:rPr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>2. Ответственному исполнителю (координатору) программы разместить настоящее постановление в информационно-телекоммуникационной сети «Интернет» на официальных сайтах:</w:t>
      </w:r>
      <w:r>
        <w:rPr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</w:t>
      </w:r>
      <w:r>
        <w:rPr>
          <w:color w:val="444444"/>
          <w:sz w:val="28"/>
          <w:szCs w:val="28"/>
          <w:u w:color="auto" w:val="single"/>
        </w:rPr>
        <w:t>httр://gas</w:t>
      </w:r>
      <w:r>
        <w:rPr>
          <w:color w:val="444444"/>
          <w:sz w:val="28"/>
          <w:szCs w:val="28"/>
          <w:u w:color="auto" w:val="single"/>
          <w:lang w:val="en-us"/>
        </w:rPr>
        <w:t>u</w:t>
      </w:r>
      <w:r>
        <w:rPr>
          <w:color w:val="444444"/>
          <w:sz w:val="28"/>
          <w:szCs w:val="28"/>
          <w:u w:color="auto" w:val="single"/>
        </w:rPr>
        <w:t>.</w:t>
      </w:r>
      <w:r>
        <w:rPr>
          <w:color w:val="444444"/>
          <w:sz w:val="28"/>
          <w:szCs w:val="28"/>
          <w:u w:color="auto" w:val="single"/>
          <w:lang w:val="en-us"/>
        </w:rPr>
        <w:t>gov</w:t>
      </w:r>
      <w:r>
        <w:rPr>
          <w:color w:val="444444"/>
          <w:sz w:val="28"/>
          <w:szCs w:val="28"/>
          <w:u w:color="auto" w:val="single"/>
        </w:rPr>
        <w:t>.</w:t>
      </w:r>
      <w:r>
        <w:rPr>
          <w:color w:val="444444"/>
          <w:sz w:val="28"/>
          <w:szCs w:val="28"/>
          <w:u w:color="auto" w:val="single"/>
          <w:lang w:val="en-us"/>
        </w:rPr>
        <w:t>ru</w:t>
      </w:r>
      <w:r>
        <w:rPr>
          <w:sz w:val="28"/>
          <w:szCs w:val="28"/>
        </w:rPr>
        <w:t>;</w:t>
      </w:r>
      <w:r>
        <w:rPr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>2.2. Анжеро-Судженского городского округа, электронный адрес:</w:t>
      </w:r>
      <w:hyperlink r:id="rId10" w:history="1">
        <w:r>
          <w:rPr>
            <w:rStyle w:val="char1"/>
            <w:sz w:val="28"/>
            <w:szCs w:val="28"/>
            <w:lang w:val="en-us"/>
          </w:rPr>
          <w:t>www</w:t>
        </w:r>
        <w:r>
          <w:rPr>
            <w:rStyle w:val="char1"/>
            <w:sz w:val="28"/>
            <w:szCs w:val="28"/>
          </w:rPr>
          <w:t>.</w:t>
        </w:r>
        <w:r>
          <w:rPr>
            <w:rStyle w:val="char1"/>
            <w:sz w:val="28"/>
            <w:szCs w:val="28"/>
            <w:lang w:val="en-us"/>
          </w:rPr>
          <w:t>anzhero</w:t>
        </w:r>
      </w:hyperlink>
      <w:r>
        <w:rPr>
          <w:rStyle w:val="char1"/>
          <w:sz w:val="28"/>
          <w:szCs w:val="28"/>
        </w:rPr>
        <w:t>.</w:t>
      </w:r>
      <w:r>
        <w:rPr>
          <w:rStyle w:val="char1"/>
          <w:sz w:val="28"/>
          <w:szCs w:val="28"/>
          <w:lang w:val="en-us"/>
        </w:rPr>
        <w:t>ru</w:t>
      </w:r>
      <w:r>
        <w:rPr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-6663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>3. О</w:t>
      </w:r>
      <w:r>
        <w:rPr>
          <w:color w:val="000000"/>
          <w:sz w:val="28"/>
          <w:szCs w:val="28"/>
        </w:rPr>
        <w:t>публиковать настоящее постановление в массовой газете Анжеро-Судженского городского округа «Наш город».</w:t>
      </w:r>
      <w:r>
        <w:rPr>
          <w:color w:val="000000"/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- руководителя аппарата администрации Анжеро-Судженского городского округа.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  <w:r>
        <w:rPr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  <w:tab/>
        <w:tab/>
        <w:t xml:space="preserve">                         </w:t>
        <w:tab/>
        <w:t xml:space="preserve">      Д.В. Ажичаков  </w:t>
      </w:r>
      <w:r>
        <w:rPr>
          <w:sz w:val="28"/>
          <w:szCs w:val="28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№1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постановлению администрации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Анжеро - Судженского городского округа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   2025 г. № 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№1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Муниципальной программе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Анжеро - Судженского городского округа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spacing/>
        <w:jc w:val="right"/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spacing/>
        <w:jc w:val="right"/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spacing/>
        <w:jc w:val="right"/>
        <w:widowContro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spacing/>
        <w:jc w:val="center"/>
        <w:outlineLvl w:val="1"/>
        <w:widowControl w:val="0"/>
        <w:rPr>
          <w:b/>
          <w:sz w:val="36"/>
          <w:szCs w:val="36"/>
        </w:rPr>
      </w:pPr>
      <w:r>
        <w:rPr>
          <w:b/>
          <w:sz w:val="36"/>
          <w:szCs w:val="36"/>
        </w:rPr>
        <w:t>Паспорт программы</w:t>
      </w:r>
      <w:r>
        <w:rPr>
          <w:b/>
          <w:sz w:val="36"/>
          <w:szCs w:val="36"/>
        </w:rPr>
      </w:r>
    </w:p>
    <w:p>
      <w:pPr>
        <w:spacing/>
        <w:jc w:val="center"/>
        <w:outlineLvl w:val="1"/>
        <w:widowControl w:val="0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ind w:firstLine="540"/>
        <w:spacing/>
        <w:jc w:val="both"/>
        <w:widowControl w:val="0"/>
        <w:rPr>
          <w:sz w:val="10"/>
          <w:szCs w:val="10"/>
        </w:rPr>
      </w:pPr>
      <w:r/>
      <w:bookmarkStart w:id="3" w:name="Par133"/>
      <w:r/>
      <w:bookmarkEnd w:id="3"/>
      <w:r/>
      <w:r>
        <w:rPr>
          <w:sz w:val="10"/>
          <w:szCs w:val="10"/>
        </w:rPr>
      </w:r>
    </w:p>
    <w:tbl>
      <w:tblPr>
        <w:tblStyle w:val="NormalTable"/>
        <w:name w:val="Таблица2"/>
        <w:tabOrder w:val="0"/>
        <w:jc w:val="left"/>
        <w:tblInd w:w="-67" w:type="dxa"/>
        <w:tblW w:w="10065" w:type="dxa"/>
        <w:pPr>
          <w:ind w:left="-67"/>
        </w:pPr>
        <w:tblLook w:val="0000" w:firstRow="0" w:lastRow="0" w:firstColumn="0" w:lastColumn="0" w:noHBand="0" w:noVBand="0"/>
      </w:tblPr>
      <w:tblGrid>
        <w:gridCol w:w="3686"/>
        <w:gridCol w:w="6379"/>
      </w:tblGrid>
      <w:tr>
        <w:trPr>
          <w:tblHeader w:val="0"/>
          <w:cantSplit w:val="0"/>
          <w:trHeight w:val="796" w:hRule="atLeast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ind w:left="-67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«Создание условий для повышения эффективности муниципального управления» </w:t>
            </w:r>
          </w:p>
        </w:tc>
      </w:tr>
      <w:tr>
        <w:trPr>
          <w:tblHeader w:val="0"/>
          <w:cantSplit w:val="0"/>
          <w:trHeight w:val="548" w:hRule="atLeast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городского округа – руководитель аппарата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(координатор)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Анжеро -Судженского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ind w:left="67"/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Анжеро -Судженского городского округа, Муниципальное бюджетное учреждение Анжеро - Судженского городского округа «Городской архив», </w:t>
            </w:r>
            <w:r>
              <w:rPr>
                <w:rFonts w:ascii="Times New Roman" w:hAnsi="Times New Roman" w:cs="Times New Roman"/>
                <w:sz w:val="28"/>
                <w:szCs w:val="28"/>
                <w:u w:color="auto" w:val="single"/>
              </w:rPr>
              <w:t>Муниципальное бюджетное учреждение Анжеро - Судженского городского округа «Ремонтно - эксплуатационная служба»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*, Совет народных депутатов Анжеро - Судженского городского округа, Управление образования администрации Анжеро - Судженского городского округа, Управление культуры администрации Анжеро - Судженского городского округа, Управление социальной защиты населения администрации Анжеро - Судженского городского округа, Управление жилищно-коммунального хозяйства администрации Анжеро - Судженского городского округа,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омитет по управлению муниципальным имуществом администрации Анжеро - Судженского городского округа, Комитет по физической культуре, спорту и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Анжеро - Судженского городского округа.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274" w:hRule="atLeast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 муниципальной программы </w:t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1.Повышение эффективности деятельности органа местного самоуправления;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2.Развитие архивного дела на территории Анжеро - Судженского городского округа;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3.Прочие направления повышения эффективности муниципального управления.</w:t>
            </w:r>
          </w:p>
        </w:tc>
      </w:tr>
      <w:tr>
        <w:trPr>
          <w:tblHeader w:val="0"/>
          <w:cantSplit w:val="0"/>
          <w:trHeight w:val="274" w:hRule="atLeast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проекты, реализуемые в рамках государственной программы</w:t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blHeader w:val="0"/>
          <w:cantSplit w:val="0"/>
          <w:trHeight w:val="274" w:hRule="atLeast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Ведомственные проекты, реализуемые в рамках государственной программы</w:t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blHeader w:val="0"/>
          <w:cantSplit w:val="0"/>
          <w:trHeight w:val="274" w:hRule="atLeast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spacing/>
              <w:jc w:val="both"/>
              <w:tabs defTabSz="708">
                <w:tab w:val="left" w:pos="4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совершенствование системы муниципального самоуправления,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формирование квалифицированного кадрового потенциала органов местного самоуправления городского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функций и полномочий, предоставленных исполнительному органу муниципального образования законодательством РФ, Кемеровской области о местном самоуправлении и Уставом города, направленных на создание условий жизнедеятельности населения муниципального образования;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качества взаимоотношений государства и общества;</w:t>
            </w:r>
          </w:p>
          <w:p>
            <w:pPr>
              <w:pStyle w:val="para1"/>
              <w:ind w:left="67"/>
              <w:spacing/>
              <w:jc w:val="both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-совершенствование системы муниципального управления на основе использования информационных и телекоммуникационных технологий;</w:t>
            </w:r>
          </w:p>
          <w:p>
            <w:pPr>
              <w:pStyle w:val="para1"/>
              <w:ind w:left="67"/>
              <w:spacing/>
              <w:jc w:val="both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-снижение административных барьеров при оказании государственных и муниципальных услуг;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хранения, комплектования и использования документов архивного фонда и других архивных документов, относящихся к собственности Анжеро - Судженского городского округа, в интересах граждан, общества, государства;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eastAsia="en-us"/>
              </w:rPr>
              <w:t>качественное исполнение функций по техническому обслуживанию зданий/помещений, автотранспорта муниципальных учреждений Анжеро - Судженского городского округа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para1"/>
              <w:spacing/>
              <w:jc w:val="both"/>
              <w:tabs defTabSz="708">
                <w:tab w:val="left" w:pos="4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-содействие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реализации мероприятий по развитию информационного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245" w:hRule="atLeast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ind w:left="67"/>
              <w:spacing/>
              <w:jc w:val="both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-программно - целевое управление развитием городского округа;</w:t>
            </w:r>
          </w:p>
          <w:p>
            <w:pPr>
              <w:pStyle w:val="para1"/>
              <w:ind w:left="67"/>
              <w:spacing/>
              <w:jc w:val="both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мероприятий административной реформы в органах местного самоуправления, в том числе по организации «электронного правительства»;</w:t>
            </w:r>
          </w:p>
          <w:p>
            <w:pPr>
              <w:spacing/>
              <w:jc w:val="both"/>
              <w:widowControl w:val="0"/>
              <w:rPr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-совершенствование и развитие муниципальной службы, </w:t>
            </w:r>
            <w:r>
              <w:rPr>
                <w:sz w:val="28"/>
                <w:szCs w:val="28"/>
                <w:lang w:eastAsia="en-us"/>
              </w:rPr>
              <w:t xml:space="preserve">улучшение профессионального </w:t>
            </w:r>
            <w:r>
              <w:rPr>
                <w:sz w:val="28"/>
                <w:szCs w:val="28"/>
              </w:rPr>
              <w:t>развития</w:t>
            </w:r>
            <w:r>
              <w:rPr>
                <w:color w:val="444444"/>
                <w:sz w:val="28"/>
                <w:szCs w:val="28"/>
              </w:rPr>
              <w:t>;</w:t>
            </w:r>
            <w:r>
              <w:rPr>
                <w:color w:val="444444"/>
                <w:sz w:val="28"/>
                <w:szCs w:val="28"/>
              </w:rPr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стабильности и устойчивого развития городского округа в условиях проводимых преобразований;</w:t>
            </w:r>
          </w:p>
          <w:p>
            <w:pPr>
              <w:pStyle w:val="para1"/>
              <w:ind w:left="67"/>
              <w:spacing/>
              <w:jc w:val="both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-реализация комплекса организационно-технических мер по оптимизации основных производственных фондов, численности персонала, реорганизации малоэффективных видов деятельности, обеспечение информационно-технологической и социальной привлекательности предприятий;</w:t>
            </w:r>
          </w:p>
          <w:p>
            <w:pPr>
              <w:pStyle w:val="para1"/>
              <w:ind w:left="67"/>
              <w:spacing/>
              <w:jc w:val="both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благоприятного инвестиционного климата;</w:t>
            </w:r>
          </w:p>
          <w:p>
            <w:pPr>
              <w:pStyle w:val="para1"/>
              <w:ind w:left="67"/>
              <w:spacing/>
              <w:jc w:val="both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нормативных условий хранения документов архивного фонда и развитие их информационного потенциала, оказание платных услуг;</w:t>
            </w:r>
          </w:p>
          <w:p>
            <w:pPr>
              <w:pStyle w:val="para1"/>
              <w:spacing/>
              <w:jc w:val="both"/>
              <w:tabs defTabSz="708">
                <w:tab w:val="left" w:pos="4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администрацией Анжеро-Судженского городского округа для стимулирования гражданской активности жителей, а также для создания положительного имиджа городского округа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para1"/>
              <w:spacing/>
              <w:jc w:val="both"/>
              <w:tabs defTabSz="708">
                <w:tab w:val="left" w:pos="492" w:leader="none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-обеспечение функционирования муниципальной информационной системы;</w:t>
            </w:r>
          </w:p>
          <w:p>
            <w:pPr>
              <w:pStyle w:val="para1"/>
              <w:spacing/>
              <w:jc w:val="both"/>
              <w:tabs defTabSz="708">
                <w:tab w:val="left" w:pos="4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населению и организациям городского округа о деятельности органов местного самоуправления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2022-2027 годы</w:t>
            </w:r>
          </w:p>
        </w:tc>
      </w:tr>
      <w:tr>
        <w:trPr>
          <w:tblHeader w:val="0"/>
          <w:cantSplit w:val="0"/>
          <w:trHeight w:val="1157" w:hRule="atLeast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муниципальной программы в целом и с разбивкой по годам ее реализации </w:t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составит: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1 179 317,6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по годам: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–231 077,9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–220 058,4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–294 748,7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191 813,9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 - 121 821,4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 - 119 797,3 тыс. рублей.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средства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1 129 676,0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para1"/>
              <w:ind w:left="67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–222 014, 4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–210 688,5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–284 105,3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183 870,5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 - 115 523,2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  -113 474,1 тыс. рублей.</w:t>
            </w:r>
          </w:p>
          <w:p>
            <w:pPr>
              <w:pStyle w:val="para1"/>
              <w:numPr>
                <w:ilvl w:val="0"/>
                <w:numId w:val="1"/>
              </w:numPr>
              <w:ind w:left="67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иные не запрещенные законодательством источники 49641,6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>
            <w:pPr>
              <w:pStyle w:val="para1"/>
              <w:numPr>
                <w:ilvl w:val="0"/>
                <w:numId w:val="1"/>
              </w:numPr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para1"/>
              <w:numPr>
                <w:ilvl w:val="0"/>
                <w:numId w:val="1"/>
              </w:numPr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областного бюджета 3818,9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>
            <w:pPr>
              <w:pStyle w:val="para1"/>
              <w:ind w:left="492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  <w:p>
            <w:pPr>
              <w:pStyle w:val="para1"/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713,3 тыс. рублей;</w:t>
            </w:r>
          </w:p>
          <w:p>
            <w:pPr>
              <w:pStyle w:val="para1"/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773,3 тыс. рублей;</w:t>
            </w:r>
          </w:p>
          <w:p>
            <w:pPr>
              <w:pStyle w:val="para1"/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1702,5 тыс. рублей;</w:t>
            </w:r>
          </w:p>
          <w:p>
            <w:pPr>
              <w:pStyle w:val="para1"/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553,4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2026 год  - 38,2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2027 год  - 38,2 тыс. рублей.</w:t>
            </w:r>
          </w:p>
          <w:p>
            <w:pPr>
              <w:pStyle w:val="para1"/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para1"/>
              <w:numPr>
                <w:ilvl w:val="0"/>
                <w:numId w:val="1"/>
              </w:numPr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юридических и физических лиц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45 822,7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para1"/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8350,2 тыс. рублей; </w:t>
            </w:r>
          </w:p>
          <w:p>
            <w:pPr>
              <w:pStyle w:val="para1"/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8596,6 тыс. рублей;</w:t>
            </w:r>
          </w:p>
          <w:p>
            <w:pPr>
              <w:pStyle w:val="para1"/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8940,9 тыс. рублей;</w:t>
            </w:r>
          </w:p>
          <w:p>
            <w:pPr>
              <w:pStyle w:val="para1"/>
              <w:ind w:left="492" w:hanging="9"/>
              <w:tabs defTabSz="708">
                <w:tab w:val="left" w:pos="2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- 7390,0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2026 год  -6260,0 тыс. рублей;</w:t>
            </w:r>
          </w:p>
          <w:p>
            <w:pPr>
              <w:pStyle w:val="para1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2027 год  -6285,0 тыс. рублей.</w:t>
            </w:r>
          </w:p>
        </w:tc>
      </w:tr>
      <w:tr>
        <w:trPr>
          <w:tblHeader w:val="0"/>
          <w:cantSplit w:val="0"/>
          <w:trHeight w:val="360" w:hRule="atLeast"/>
        </w:trPr>
        <w:tc>
          <w:tcPr>
            <w:tcW w:w="3686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pStyle w:val="para1"/>
              <w:spacing/>
              <w:jc w:val="both"/>
              <w:tabs defTabSz="708">
                <w:tab w:val="left" w:pos="4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эффективности деятельности органа местного самоуправления;</w:t>
            </w:r>
          </w:p>
          <w:p>
            <w:pPr>
              <w:pStyle w:val="para1"/>
              <w:spacing/>
              <w:jc w:val="both"/>
              <w:tabs defTabSz="708">
                <w:tab w:val="left" w:pos="4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формирование квалифицированного кадрового потенциала органов местного самоуправления городского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para1"/>
              <w:spacing/>
              <w:jc w:val="both"/>
              <w:tabs defTabSz="708">
                <w:tab w:val="left" w:pos="4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-обеспечение занятости, помощи в социальном и бытовом устройстве несовершеннолетних;</w:t>
            </w:r>
          </w:p>
          <w:p>
            <w:pPr>
              <w:pStyle w:val="para1"/>
              <w:spacing/>
              <w:jc w:val="both"/>
              <w:tabs defTabSz="708">
                <w:tab w:val="left" w:pos="4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-открытие новых производств и услуг в городском округе;</w:t>
            </w:r>
          </w:p>
          <w:p>
            <w:pPr>
              <w:pStyle w:val="para1"/>
              <w:spacing/>
              <w:jc w:val="both"/>
              <w:tabs defTabSz="708">
                <w:tab w:val="left" w:pos="4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-дальнейшее развитие архивного дела на территории Анжеро-Судженского городского округа, обеспечения доступности архивных фондов и удовлетворение в информационных услугах;</w:t>
            </w:r>
          </w:p>
          <w:p>
            <w:pPr>
              <w:pStyle w:val="para1"/>
              <w:spacing/>
              <w:jc w:val="both"/>
              <w:tabs defTabSz="708">
                <w:tab w:val="left" w:pos="492" w:leader="none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-повышение качества информирования населения городского округа;</w:t>
            </w:r>
          </w:p>
          <w:p>
            <w:pPr/>
            <w:r>
              <w:rPr>
                <w:sz w:val="28"/>
                <w:szCs w:val="28"/>
                <w:lang w:eastAsia="en-us"/>
              </w:rPr>
              <w:t xml:space="preserve">-предоставление качественных дополнительных информационных услуг </w:t>
            </w:r>
            <w:r>
              <w:rPr>
                <w:sz w:val="28"/>
                <w:szCs w:val="28"/>
                <w:shd w:val="clear" w:fill="ffffff"/>
              </w:rPr>
              <w:t>удовлетворяющих запросам пользователей в информационных продуктах и услугах</w:t>
            </w:r>
            <w:r>
              <w:rPr>
                <w:sz w:val="28"/>
                <w:szCs w:val="28"/>
                <w:lang w:eastAsia="en-us"/>
              </w:rPr>
              <w:t>.</w:t>
            </w:r>
            <w:r/>
          </w:p>
        </w:tc>
      </w:tr>
    </w:tbl>
    <w:p>
      <w:r/>
    </w:p>
    <w:p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 </w:t>
      </w:r>
      <w:r>
        <w:rPr>
          <w:b/>
          <w:bCs/>
          <w:sz w:val="18"/>
          <w:szCs w:val="18"/>
          <w:u w:color="auto" w:val="single"/>
        </w:rPr>
        <w:t>МБУ«РЭС»</w:t>
      </w:r>
      <w:r>
        <w:rPr>
          <w:b/>
          <w:bCs/>
          <w:sz w:val="18"/>
          <w:szCs w:val="18"/>
        </w:rPr>
        <w:t xml:space="preserve">  исключен из исполнителей МП «Создание условий для повышения эффективности муниципального управления», Постановление №634 от 16.06.2025</w:t>
      </w:r>
      <w:r>
        <w:rPr>
          <w:b/>
          <w:bCs/>
          <w:sz w:val="18"/>
          <w:szCs w:val="18"/>
        </w:rPr>
      </w:r>
    </w:p>
    <w:p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r/>
    </w:p>
    <w:p>
      <w:r/>
    </w:p>
    <w:p>
      <w:r/>
    </w:p>
    <w:p>
      <w:r/>
    </w:p>
    <w:p>
      <w:r/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№2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постановлению администрации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Анжеро-Судженского городского округа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      2025 г. №    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№3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Муниципальной программе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Cs/>
        </w:rPr>
      </w:pPr>
      <w:r>
        <w:rPr>
          <w:b/>
          <w:bCs/>
          <w:sz w:val="20"/>
          <w:szCs w:val="20"/>
        </w:rPr>
        <w:t>Анжеро-Судженского городского окру</w:t>
      </w:r>
      <w:r>
        <w:rPr>
          <w:bCs/>
        </w:rPr>
        <w:t>га</w:t>
      </w:r>
      <w:r>
        <w:rPr>
          <w:bCs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-57"/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bCs/>
        </w:rPr>
      </w:pPr>
      <w:r>
        <w:rPr>
          <w:b/>
          <w:bCs/>
        </w:rPr>
      </w:r>
    </w:p>
    <w:p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Ресурсное обеспечение реализации Муниципальной программы</w:t>
      </w:r>
      <w:r>
        <w:rPr>
          <w:b/>
          <w:bCs/>
          <w:sz w:val="28"/>
          <w:szCs w:val="28"/>
        </w:rPr>
      </w:r>
    </w:p>
    <w:p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"Создание условий для повышения эффективности муниципального управления" на 2022 - 2027 годы</w:t>
      </w:r>
      <w:r>
        <w:rPr>
          <w:b/>
          <w:bCs/>
          <w:sz w:val="28"/>
          <w:szCs w:val="28"/>
        </w:rPr>
      </w:r>
    </w:p>
    <w:p>
      <w:pPr>
        <w:spacing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Grid"/>
        <w:name w:val="Таблица3"/>
        <w:tabOrder w:val="0"/>
        <w:jc w:val="left"/>
        <w:tblInd w:w="0" w:type="dxa"/>
        <w:tblW w:w="9781" w:type="dxa"/>
        <w:tblLook w:val="04A0" w:firstRow="1" w:lastRow="0" w:firstColumn="1" w:lastColumn="0" w:noHBand="0" w:noVBand="1"/>
      </w:tblPr>
      <w:tblGrid>
        <w:gridCol w:w="366"/>
        <w:gridCol w:w="2625"/>
        <w:gridCol w:w="1532"/>
        <w:gridCol w:w="1037"/>
        <w:gridCol w:w="840"/>
        <w:gridCol w:w="777"/>
        <w:gridCol w:w="849"/>
        <w:gridCol w:w="807"/>
        <w:gridCol w:w="948"/>
      </w:tblGrid>
      <w:tr>
        <w:trPr>
          <w:tblHeader w:val="0"/>
          <w:cantSplit w:val="0"/>
          <w:trHeight w:val="330" w:hRule="atLeast"/>
        </w:trPr>
        <w:tc>
          <w:tcPr>
            <w:tcW w:w="366" w:type="dxa"/>
            <w:vMerge w:val="restart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25" w:type="dxa"/>
            <w:vMerge w:val="restart"/>
            <w:tmTcPr id="1764837137" protected="0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основного мероприятия/регионального проекта/ведомственного проекта, мероприятия</w:t>
            </w:r>
          </w:p>
        </w:tc>
        <w:tc>
          <w:tcPr>
            <w:tcW w:w="1532" w:type="dxa"/>
            <w:vMerge w:val="restart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</w:t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финансирования</w:t>
            </w:r>
          </w:p>
        </w:tc>
        <w:tc>
          <w:tcPr>
            <w:tcW w:w="5258" w:type="dxa"/>
            <w:gridSpan w:val="6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финансовых ресурсов, тыс. руб.</w:t>
            </w:r>
          </w:p>
        </w:tc>
      </w:tr>
      <w:tr>
        <w:trPr>
          <w:tblHeader w:val="0"/>
          <w:cantSplit w:val="0"/>
          <w:trHeight w:val="2021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vMerge/>
            <w:tmTcPr id="1764837137" protected="0"/>
          </w:tcPr>
          <w:p/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ind w:right="34"/>
              <w:spacing/>
              <w:jc w:val="center"/>
              <w:tabs defTabSz="708">
                <w:tab w:val="left" w:pos="1168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2026 </w:t>
            </w:r>
          </w:p>
          <w:p>
            <w:pPr>
              <w:ind w:right="34"/>
              <w:spacing/>
              <w:jc w:val="center"/>
              <w:tabs defTabSz="708">
                <w:tab w:val="left" w:pos="1168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ind w:right="34"/>
              <w:spacing/>
              <w:jc w:val="center"/>
              <w:tabs defTabSz="708">
                <w:tab w:val="left" w:pos="1168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>
        <w:trPr>
          <w:tblHeader w:val="0"/>
          <w:cantSplit w:val="0"/>
          <w:trHeight w:val="524" w:hRule="atLeast"/>
        </w:trPr>
        <w:tc>
          <w:tcPr>
            <w:tcW w:w="366" w:type="dxa"/>
            <w:vMerge w:val="restart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25" w:type="dxa"/>
            <w:vMerge w:val="restart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u w:color="auto" w:val="single"/>
              </w:rPr>
            </w:pPr>
            <w:r>
              <w:rPr>
                <w:b/>
                <w:bCs/>
                <w:sz w:val="20"/>
                <w:szCs w:val="20"/>
                <w:u w:color="auto" w:val="single"/>
              </w:rPr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  <w:u w:color="auto" w:val="single"/>
              </w:rPr>
            </w:pPr>
            <w:r>
              <w:rPr>
                <w:b/>
                <w:bCs/>
                <w:sz w:val="20"/>
                <w:szCs w:val="20"/>
                <w:u w:color="auto" w:val="single"/>
              </w:rPr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  <w:u w:color="auto" w:val="single"/>
              </w:rPr>
            </w:pPr>
            <w:r>
              <w:rPr>
                <w:b/>
                <w:bCs/>
                <w:sz w:val="20"/>
                <w:szCs w:val="20"/>
                <w:u w:color="auto" w:val="single"/>
              </w:rPr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  <w:u w:color="auto" w:val="single"/>
              </w:rPr>
            </w:pPr>
            <w:r>
              <w:rPr>
                <w:b/>
                <w:bCs/>
                <w:sz w:val="20"/>
                <w:szCs w:val="20"/>
                <w:u w:color="auto" w:val="single"/>
              </w:rPr>
              <w:t>Муниципальная программа:</w:t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color="auto" w:val="single"/>
              </w:rPr>
              <w:t xml:space="preserve"> "Создание условий для повышения эффективности муниципального управления"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231 077,9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220 058,4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294 748,7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191 813,9</w:t>
            </w:r>
          </w:p>
        </w:tc>
        <w:tc>
          <w:tcPr>
            <w:tcW w:w="807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121 821,4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119 797.3</w:t>
            </w:r>
          </w:p>
        </w:tc>
      </w:tr>
      <w:tr>
        <w:trPr>
          <w:tblHeader w:val="0"/>
          <w:cantSplit w:val="0"/>
          <w:trHeight w:val="151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  <w:p>
            <w:pPr>
              <w: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222 014,4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210 688,5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284 105,3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183 870,5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115 523,2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113 474,1</w:t>
            </w:r>
          </w:p>
        </w:tc>
      </w:tr>
      <w:tr>
        <w:trPr>
          <w:tblHeader w:val="0"/>
          <w:cantSplit w:val="0"/>
          <w:trHeight w:val="109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</w:p>
          <w:p>
            <w:pPr>
              <w:spacing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9063,5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  <w:p>
            <w:pPr>
              <w:spacing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9369,9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  <w:p>
            <w:pPr>
              <w:spacing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10643,4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  <w:p>
            <w:pPr>
              <w:spacing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7943,4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6398,2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6323,2</w:t>
            </w:r>
          </w:p>
        </w:tc>
      </w:tr>
      <w:tr>
        <w:trPr>
          <w:tblHeader w:val="0"/>
          <w:cantSplit w:val="0"/>
          <w:trHeight w:val="24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rPr>
          <w:tblHeader w:val="0"/>
          <w:cantSplit w:val="0"/>
          <w:trHeight w:val="278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713,3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773,3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1702,5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553,4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38,2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38,2</w:t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8350,2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8596,6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8940,9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7390,0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6285,0</w:t>
            </w:r>
          </w:p>
        </w:tc>
      </w:tr>
      <w:tr>
        <w:trPr>
          <w:tblHeader w:val="0"/>
          <w:cantSplit w:val="0"/>
          <w:trHeight w:val="271" w:hRule="atLeast"/>
        </w:trPr>
        <w:tc>
          <w:tcPr>
            <w:tcW w:w="366" w:type="dxa"/>
            <w:vMerge w:val="restart"/>
            <w:tmTcPr id="1764837137" protected="0"/>
          </w:tcPr>
          <w:p>
            <w:pPr>
              <w: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25" w:type="dxa"/>
            <w:vMerge w:val="restart"/>
            <w:tmTcPr id="1764837137" protected="0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color="auto" w:val="single"/>
              </w:rPr>
              <w:t>1. Подпрограмма</w:t>
            </w:r>
            <w:r>
              <w:rPr>
                <w:b/>
                <w:bCs/>
                <w:sz w:val="20"/>
                <w:szCs w:val="20"/>
              </w:rPr>
              <w:t xml:space="preserve">: "Повышение эффективности деятельности органа местного самоуправления" 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Мероприятие: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«Совершенствование и развитие муниципальной службы»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73 975,7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82 346,3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93 049,5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86 706 ,2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86 124,2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85 633,4</w:t>
            </w:r>
          </w:p>
        </w:tc>
      </w:tr>
      <w:tr>
        <w:trPr>
          <w:tblHeader w:val="0"/>
          <w:cantSplit w:val="0"/>
          <w:trHeight w:val="289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73975,7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82346,3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93049,5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88 706,2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86 124,2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85 633,4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  <w:u w:color="auto" w:val="single"/>
              </w:rPr>
            </w:pPr>
            <w:r>
              <w:rPr>
                <w:b/>
                <w:bCs/>
                <w:sz w:val="16"/>
                <w:szCs w:val="16"/>
                <w:u w:color="auto" w:val="single"/>
              </w:rPr>
            </w:r>
          </w:p>
        </w:tc>
      </w:tr>
      <w:tr>
        <w:trPr>
          <w:tblHeader w:val="0"/>
          <w:cantSplit w:val="0"/>
          <w:trHeight w:val="229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  <w:u w:color="auto" w:val="single"/>
              </w:rPr>
            </w:pPr>
            <w:r>
              <w:rPr>
                <w:b/>
                <w:bCs/>
                <w:sz w:val="16"/>
                <w:szCs w:val="16"/>
                <w:u w:color="auto" w:val="single"/>
              </w:rPr>
            </w:r>
          </w:p>
        </w:tc>
      </w:tr>
      <w:tr>
        <w:trPr>
          <w:tblHeader w:val="0"/>
          <w:cantSplit w:val="0"/>
          <w:trHeight w:val="262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  <w:u w:color="auto" w:val="single"/>
              </w:rPr>
            </w:pPr>
            <w:r>
              <w:rPr>
                <w:b/>
                <w:bCs/>
                <w:sz w:val="16"/>
                <w:szCs w:val="16"/>
                <w:u w:color="auto" w:val="single"/>
              </w:rPr>
            </w:r>
          </w:p>
        </w:tc>
      </w:tr>
      <w:tr>
        <w:trPr>
          <w:tblHeader w:val="0"/>
          <w:cantSplit w:val="0"/>
          <w:trHeight w:val="279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  <w:u w:color="auto" w:val="single"/>
              </w:rPr>
            </w:pPr>
            <w:r>
              <w:rPr>
                <w:b/>
                <w:bCs/>
                <w:sz w:val="16"/>
                <w:szCs w:val="16"/>
                <w:u w:color="auto" w:val="single"/>
              </w:rPr>
            </w:r>
          </w:p>
        </w:tc>
      </w:tr>
      <w:tr>
        <w:trPr>
          <w:tblHeader w:val="0"/>
          <w:cantSplit w:val="0"/>
          <w:trHeight w:val="142" w:hRule="atLeast"/>
        </w:trPr>
        <w:tc>
          <w:tcPr>
            <w:tcW w:w="366" w:type="dxa"/>
            <w:vMerge w:val="restart"/>
            <w:tmTcPr id="1764837137" protected="0"/>
          </w:tcPr>
          <w:p>
            <w:pPr>
              <w: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25" w:type="dxa"/>
            <w:vMerge w:val="restart"/>
            <w:tmTcPr id="1764837137" protected="0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color="auto" w:val="single"/>
              </w:rPr>
              <w:t>2.Подпрограмма</w:t>
            </w:r>
            <w:r>
              <w:rPr>
                <w:b/>
                <w:bCs/>
                <w:sz w:val="20"/>
                <w:szCs w:val="20"/>
              </w:rPr>
              <w:t>: «Развитие архивного дела на территории Анжеро-Судженского городского округа» 2.1.Мероприятие: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"Развитие архивного дела на территории Анжеро-Судженского городского округа"</w:t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7 290,6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8265,2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9191,9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9180,6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9018,5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8957,1</w:t>
            </w:r>
          </w:p>
        </w:tc>
      </w:tr>
      <w:tr>
        <w:trPr>
          <w:tblHeader w:val="0"/>
          <w:cantSplit w:val="0"/>
          <w:trHeight w:val="173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7 000,60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7813,5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8438,6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8992,4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8830,3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8768,9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451,7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753,3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188,2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188,2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188,2</w:t>
            </w:r>
          </w:p>
        </w:tc>
      </w:tr>
      <w:tr>
        <w:trPr>
          <w:tblHeader w:val="0"/>
          <w:cantSplit w:val="0"/>
          <w:trHeight w:val="183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  <w:u w:color="auto" w:val="single"/>
              </w:rPr>
            </w:pPr>
            <w:r>
              <w:rPr>
                <w:b/>
                <w:bCs/>
                <w:sz w:val="16"/>
                <w:szCs w:val="16"/>
                <w:u w:color="auto" w:val="single"/>
              </w:rPr>
            </w:r>
          </w:p>
        </w:tc>
      </w:tr>
      <w:tr>
        <w:trPr>
          <w:tblHeader w:val="0"/>
          <w:cantSplit w:val="0"/>
          <w:trHeight w:val="21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44,0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38,2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38,2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38,2</w:t>
            </w:r>
          </w:p>
        </w:tc>
      </w:tr>
      <w:tr>
        <w:trPr>
          <w:tblHeader w:val="0"/>
          <w:cantSplit w:val="0"/>
          <w:trHeight w:val="261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407,7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705,3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150,0</w:t>
            </w:r>
          </w:p>
        </w:tc>
      </w:tr>
      <w:tr>
        <w:trPr>
          <w:tblHeader w:val="0"/>
          <w:cantSplit w:val="0"/>
          <w:trHeight w:val="60" w:hRule="atLeast"/>
        </w:trPr>
        <w:tc>
          <w:tcPr>
            <w:tcW w:w="366" w:type="dxa"/>
            <w:vMerge w:val="restart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25" w:type="dxa"/>
            <w:vMerge w:val="restart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color="auto" w:val="single"/>
              </w:rPr>
              <w:t>3.  Подпрограмма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"Прочие направления повышения эффективности муниципального управления "</w:t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149 811,6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129 446,9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192507, 3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93927,1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26678,7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25206,8</w:t>
            </w:r>
          </w:p>
        </w:tc>
      </w:tr>
      <w:tr>
        <w:trPr>
          <w:tblHeader w:val="0"/>
          <w:cantSplit w:val="0"/>
          <w:trHeight w:val="271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141 038,1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120 528,7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182 617,2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86171,9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20568,7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19071,8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8773,5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8918,2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9890,1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7755,2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8" w:space="0" w:color="000000" tmln="2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8" w:space="0" w:color="000000" tmln="2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6135,0</w:t>
            </w:r>
          </w:p>
        </w:tc>
      </w:tr>
      <w:tr>
        <w:trPr>
          <w:tblHeader w:val="0"/>
          <w:cantSplit w:val="0"/>
          <w:trHeight w:val="24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mTcPr id="1764837137" protected="0"/>
          </w:tcPr>
          <w:p>
            <w:pPr>
              <w: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77" w:type="dxa"/>
            <w:tmTcPr id="1764837137" protected="0"/>
          </w:tcPr>
          <w:p>
            <w:pPr>
              <w: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/>
            <w:r/>
          </w:p>
        </w:tc>
        <w:tc>
          <w:tcPr>
            <w:tcW w:w="948" w:type="dxa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/>
            <w:r/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673,3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1654,5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8 100,20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8188,9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8235,6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7240,0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6135,0</w:t>
            </w:r>
          </w:p>
        </w:tc>
      </w:tr>
      <w:tr>
        <w:trPr>
          <w:tblHeader w:val="0"/>
          <w:cantSplit w:val="0"/>
          <w:trHeight w:val="54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 w:val="restart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МЕРОПРИЯТИЯ:</w:t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3.1." Создание и функционирование комиссий по делам несовершеннолетних и защите их прав"</w:t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558,3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1539,5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472,7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558,3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1539,5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472,7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19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3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558,3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1539,5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472,7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1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 w:val="restart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3.2." Создание и функционирование административных комиссий"</w:t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115,0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115,0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42,5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159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0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18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 w:val="restart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3.3."Резервный фонд"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10 154,0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557,0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9177,1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825,0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5616,4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4444,3</w:t>
            </w:r>
          </w:p>
        </w:tc>
      </w:tr>
      <w:tr>
        <w:trPr>
          <w:tblHeader w:val="0"/>
          <w:cantSplit w:val="0"/>
          <w:trHeight w:val="232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10154,0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557,0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9177,1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825,0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5616,4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4444,3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27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74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/>
            <w:r/>
          </w:p>
        </w:tc>
      </w:tr>
      <w:tr>
        <w:trPr>
          <w:tblHeader w:val="0"/>
          <w:cantSplit w:val="0"/>
          <w:trHeight w:val="40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/>
            <w:r/>
          </w:p>
        </w:tc>
      </w:tr>
      <w:tr>
        <w:trPr>
          <w:tblHeader w:val="0"/>
          <w:cantSplit w:val="0"/>
          <w:trHeight w:val="284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 w:val="restart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3.4.Денежные выплаты гражданам, имеющим звание «Почетный гражданин Анжеро-Судженского городского округа»</w:t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982,80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908,1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896,6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1051,8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896,5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896,5</w:t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982,80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908,1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896,6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1051,8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28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59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91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6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 w:val="restart"/>
            <w:tmTcPr id="1764837137" protected="0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3.5."Поддержка молодых семей и семей бюджетников"</w:t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73,9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271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73,9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27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4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439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18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 w:val="restart"/>
            <w:tmTcPr id="1764837137" protected="0"/>
          </w:tcPr>
          <w:p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3.6. « Поздравления и памятные подарки»</w:t>
            </w:r>
            <w:r>
              <w:rPr>
                <w:b/>
              </w:rPr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u w:color="auto" w:val="single"/>
              </w:rPr>
              <w:t>.6.1. Наградная система:</w:t>
            </w:r>
            <w:r>
              <w:rPr>
                <w:b/>
                <w:sz w:val="18"/>
                <w:szCs w:val="18"/>
              </w:rPr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-денежные выплаты к городским наградам, изготовление сувенирной и наградной продукции , полиграфической продукции, продукции широкоформатной и наружной печати, приобретение картриджей,тонеров, цветных чернил, фотобумаги, приобретение цветов;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единовременное поощрение в связи с выходом на пенсию муниципальных служащих Анжеро-Судженского городского округа;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проведение выборов в представительные органы муниципального образования;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-прочие расходы, связанные с проведением мероп-ий.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color="auto" w:val="single"/>
              </w:rPr>
              <w:t>3.6.2. Формирование положительного имиджа Анжеро-Судженского городского округа</w:t>
            </w:r>
            <w:r>
              <w:rPr>
                <w:b/>
                <w:sz w:val="18"/>
                <w:szCs w:val="18"/>
              </w:rPr>
              <w:t>: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взносов в Совет муниципальных образований Кузбасса;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участие в проведении областного Дня шахтёра в городах Кузбасса;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прием и обслуживание делегаций; 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транспортные расходы по доставке делегаций для участия в областных, региональных мероприятиях, другие транспортные расходы в целях формирования положительного имиджа Анжеро-Судженского городского округа;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услуг скорой медицинской помощи (дежурство бригады) в рамках общегородских мероприятий;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ритуальных принадлежностей, венков, цветов, корзин для возложения;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почтовых знаков, открыток,картриджей,тонеров, цветных чернил, фотобумаги, услуги связи;</w:t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18"/>
                <w:szCs w:val="18"/>
              </w:rPr>
              <w:t>- прочие расходы</w:t>
            </w:r>
            <w:r>
              <w:rPr>
                <w:sz w:val="18"/>
                <w:szCs w:val="18"/>
                <w:lang w:eastAsia="en-us"/>
              </w:rPr>
              <w:t>,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в т.ч. связанные с представительской деятельностью органов местного самоуправления и проведением мероприятий.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14 749,4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6289,0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9067,4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4109,8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3607,1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3455,8</w:t>
            </w:r>
          </w:p>
        </w:tc>
      </w:tr>
      <w:tr>
        <w:trPr>
          <w:tblHeader w:val="0"/>
          <w:cantSplit w:val="0"/>
          <w:trHeight w:val="264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14 749,4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6289,0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9067,4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4109,8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3607,1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3455,8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18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63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tmTcPr id="1764837137" protected="0"/>
          </w:tcPr>
          <w:p>
            <w:pPr>
              <w:spacing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mTcPr id="1764837137" protected="0"/>
          </w:tcPr>
          <w:p>
            <w:pPr>
              <w: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77" w:type="dxa"/>
            <w:tmTcPr id="1764837137" protected="0"/>
          </w:tcPr>
          <w:p>
            <w:pPr>
              <w: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1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 w:val="restart"/>
            <w:tmTcPr id="1764837137" protected="0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3.7." Исполнение судебных актов"</w:t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58 742,8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14731,6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77339,8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45570,1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2465,7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2324,7</w:t>
            </w:r>
          </w:p>
        </w:tc>
      </w:tr>
      <w:tr>
        <w:trPr>
          <w:tblHeader w:val="0"/>
          <w:cantSplit w:val="0"/>
          <w:trHeight w:val="262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58742,8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14731,6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77339,8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45570,1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2465,7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2324,7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29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7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13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 w:val="restart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3.8."Возмещение затрат, связанных с опубликованием официальных документов и информации о деятельности органов местного самоуправления Анжеро-Судженского городского округа"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2 025,80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1296,3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1163,3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2 025,80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1163,3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8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148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ind w:right="882"/>
              <w:spacing/>
              <w:jc w:val="center"/>
              <w:tabs defTabSz="708">
                <w:tab w:val="left" w:pos="1168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ind w:right="882"/>
              <w:spacing/>
              <w:jc w:val="center"/>
              <w:tabs defTabSz="708">
                <w:tab w:val="left" w:pos="1168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/>
        </w:tc>
        <w:tc>
          <w:tcPr>
            <w:tcW w:w="948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/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 w:val="restart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25" w:type="dxa"/>
            <w:vMerge w:val="restart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3.9."Обеспечение комплексной административно-технической деятельности муниципальных учреждений муниципального образования "Анжеро-Судженский городской округ"</w:t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57 213,5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98 851,3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85 478,7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27131,5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217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49113,3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90662,4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77243,1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25576,5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8100,2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8188,9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8235,6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1555,0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214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245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8100,2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8188,9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8235,6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1555,0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>
        <w:trPr>
          <w:tblHeader w:val="0"/>
          <w:cantSplit w:val="0"/>
          <w:trHeight w:val="225" w:hRule="atLeast"/>
        </w:trPr>
        <w:tc>
          <w:tcPr>
            <w:tcW w:w="366" w:type="dxa"/>
            <w:vMerge w:val="restart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25" w:type="dxa"/>
            <w:vMerge w:val="restart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3.10."Обеспечение информирования населения через средства массовой информации".</w:t>
            </w:r>
          </w:p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5 196,1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6084,3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7729,9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14723,7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14 093,0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14 085,5</w:t>
            </w:r>
          </w:p>
        </w:tc>
      </w:tr>
      <w:tr>
        <w:trPr>
          <w:tblHeader w:val="0"/>
          <w:cantSplit w:val="0"/>
          <w:trHeight w:val="271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5196,1</w:t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6084,3</w:t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7729,9</w:t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9038,7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7983,0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7950,5</w:t>
            </w:r>
          </w:p>
        </w:tc>
      </w:tr>
      <w:tr>
        <w:trPr>
          <w:tblHeader w:val="0"/>
          <w:cantSplit w:val="0"/>
          <w:trHeight w:val="417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5685,0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6135,0</w:t>
            </w:r>
          </w:p>
        </w:tc>
      </w:tr>
      <w:tr>
        <w:trPr>
          <w:tblHeader w:val="0"/>
          <w:cantSplit w:val="0"/>
          <w:trHeight w:val="24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366" w:type="dxa"/>
            <w:vMerge/>
            <w:tmTcPr id="1764837137" protected="0"/>
          </w:tcPr>
          <w:p/>
        </w:tc>
        <w:tc>
          <w:tcPr>
            <w:tcW w:w="2625" w:type="dxa"/>
            <w:vMerge/>
            <w:tmTcPr id="1764837137" protected="0"/>
          </w:tcPr>
          <w:p/>
        </w:tc>
        <w:tc>
          <w:tcPr>
            <w:tcW w:w="1532" w:type="dxa"/>
            <w:tmTcPr id="1764837137" protected="0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37" w:type="dxa"/>
            <w:vAlign w:val="center"/>
            <w:tmTcPr id="1764837137" protected="0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40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vAlign w:val="center"/>
            <w:tmTcPr id="1764837137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vAlign w:val="center"/>
            <w:tcBorders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5685,0</w:t>
            </w:r>
          </w:p>
        </w:tc>
        <w:tc>
          <w:tcPr>
            <w:tcW w:w="80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6110,0</w:t>
            </w:r>
          </w:p>
        </w:tc>
        <w:tc>
          <w:tcPr>
            <w:tcW w:w="9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37137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6135,0</w:t>
            </w:r>
          </w:p>
        </w:tc>
      </w:tr>
    </w:tbl>
    <w:p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мероприятия исключены из МП «Создание условий для повышения эффективности муниципального управления»</w:t>
      </w:r>
      <w:r>
        <w:rPr>
          <w:b/>
          <w:bCs/>
          <w:sz w:val="18"/>
          <w:szCs w:val="18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№3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постановлению администрации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Анжеро-Судженского городского округа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  2025 г. №  </w:t>
      </w:r>
      <w:r>
        <w:rPr>
          <w:b/>
          <w:bCs/>
          <w:sz w:val="20"/>
          <w:szCs w:val="20"/>
        </w:rPr>
      </w:r>
    </w:p>
    <w:p>
      <w:pPr>
        <w:spacing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4</w:t>
      </w:r>
      <w:r>
        <w:rPr>
          <w:b/>
          <w:bCs/>
          <w:sz w:val="20"/>
          <w:szCs w:val="20"/>
        </w:rPr>
      </w:r>
    </w:p>
    <w:p>
      <w:pPr>
        <w:pStyle w:val="para5"/>
        <w:ind w:firstLine="0"/>
        <w: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к  Муниципальной программе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para5"/>
        <w:ind w:firstLine="0"/>
        <w: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Анжеро-Судженского городского округа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para5"/>
        <w:ind w:firstLine="0"/>
        <w:spacing/>
        <w:jc w:val="right"/>
      </w:pPr>
      <w:r/>
    </w:p>
    <w:p>
      <w:pPr>
        <w:ind w:left="360"/>
        <w:spacing/>
        <w:jc w:val="center"/>
      </w:pPr>
      <w:r>
        <w:t>Сведения о планируемых значениях целевых показателей (индикаторов) муниципальной программы ( по годам реализации муниципальной программы)</w:t>
      </w:r>
    </w:p>
    <w:p>
      <w:pPr>
        <w:ind w:left="360"/>
        <w:spacing/>
        <w:jc w:val="center"/>
      </w:pPr>
      <w:r>
        <w:t xml:space="preserve">«Создание условий для повышения эффективности муниципального управления» </w:t>
      </w:r>
    </w:p>
    <w:p>
      <w:pPr>
        <w:ind w:left="360"/>
        <w:spacing/>
        <w:jc w:val="center"/>
      </w:pPr>
      <w:r>
        <w:t xml:space="preserve">на </w:t>
      </w:r>
      <w:r>
        <w:rPr>
          <w:b/>
          <w:bCs/>
        </w:rPr>
        <w:t>2022-2027</w:t>
      </w:r>
      <w:r>
        <w:t xml:space="preserve"> годы.  </w:t>
      </w:r>
    </w:p>
    <w:tbl>
      <w:tblPr>
        <w:tblStyle w:val="NormalTable"/>
        <w:name w:val="Таблица5"/>
        <w:tabOrder w:val="0"/>
        <w:jc w:val="center"/>
        <w:tblInd w:w="0" w:type="dxa"/>
        <w:tblW w:w="10314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2507"/>
        <w:gridCol w:w="1099"/>
        <w:gridCol w:w="657"/>
        <w:gridCol w:w="472"/>
        <w:gridCol w:w="512"/>
        <w:gridCol w:w="271"/>
        <w:gridCol w:w="689"/>
        <w:gridCol w:w="291"/>
        <w:gridCol w:w="731"/>
        <w:gridCol w:w="271"/>
        <w:gridCol w:w="741"/>
        <w:gridCol w:w="261"/>
        <w:gridCol w:w="751"/>
        <w:gridCol w:w="130"/>
        <w:gridCol w:w="931"/>
      </w:tblGrid>
      <w:tr>
        <w:trPr>
          <w:tblHeader w:val="0"/>
          <w:cantSplit w:val="0"/>
          <w:trHeight w:val="0" w:hRule="auto"/>
        </w:trPr>
        <w:tc>
          <w:tcPr>
            <w:tcW w:w="250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left="360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Наименование муниципальной программы, подпрограммы основного мероприятия/регионального проекта/ ведомственного проекта, мероприятия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09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Наименование целевого показателя (индикатора)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6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Единица измерения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984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2022  год</w:t>
            </w:r>
          </w:p>
        </w:tc>
        <w:tc>
          <w:tcPr>
            <w:tcW w:w="960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2023  год</w:t>
            </w:r>
          </w:p>
        </w:tc>
        <w:tc>
          <w:tcPr>
            <w:tcW w:w="1022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1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1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6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ind w:right="319"/>
              <w:spacing/>
              <w:jc w:val="center"/>
              <w:tabs defTabSz="708">
                <w:tab w:val="left" w:pos="1168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2027 год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314" w:type="dxa"/>
            <w:gridSpan w:val="15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Муниципальная программа:</w:t>
            </w:r>
            <w:r>
              <w:rPr>
                <w:rFonts w:eastAsia="Calibri"/>
                <w:b/>
                <w:sz w:val="22"/>
                <w:szCs w:val="22"/>
              </w:rPr>
              <w:t xml:space="preserve"> "Создание условий для повышения эффективности муниципального управления»</w:t>
            </w:r>
            <w:r>
              <w:rPr>
                <w:rFonts w:eastAsia="Calibri"/>
                <w:b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</w:tr>
      <w:tr>
        <w:trPr>
          <w:tblHeader w:val="0"/>
          <w:cantSplit w:val="0"/>
          <w:trHeight w:val="3144" w:hRule="atLeast"/>
        </w:trPr>
        <w:tc>
          <w:tcPr>
            <w:tcW w:w="250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i/>
                <w:iCs/>
                <w:color w:val="000000"/>
                <w:u w:color="auto" w:val="single"/>
              </w:rPr>
              <w:t xml:space="preserve">1. </w:t>
            </w:r>
            <w:r>
              <w:rPr>
                <w:rFonts w:eastAsia="Calibri"/>
                <w:b/>
                <w:i/>
                <w:iCs/>
                <w:color w:val="000000"/>
                <w:sz w:val="20"/>
                <w:szCs w:val="20"/>
                <w:u w:color="auto" w:val="single"/>
              </w:rPr>
              <w:t xml:space="preserve">        Подпрограмма:</w:t>
            </w:r>
            <w:r>
              <w:rPr>
                <w:rFonts w:eastAsia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«Повышение эффективности деятельности органа местного самоуправления»</w:t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1.1.       Мероприятие: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«Совершенствование  и развитие муниципальной службы»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09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444444"/>
                <w:sz w:val="20"/>
                <w:szCs w:val="20"/>
                <w:shd w:val="clear" w:fill="ffffff"/>
              </w:rPr>
              <w:t>Количество муниципальных служащих, получивших дополнительное профессиональное образование (повышение квалификации)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left="1416" w:hanging="1416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left="1416" w:hanging="1416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left="1416" w:hanging="1416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left="1416" w:hanging="1416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left="1416" w:hanging="1416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Ед.</w:t>
            </w:r>
          </w:p>
        </w:tc>
        <w:tc>
          <w:tcPr>
            <w:tcW w:w="78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17</w:t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17</w:t>
            </w:r>
          </w:p>
        </w:tc>
      </w:tr>
      <w:tr>
        <w:trPr>
          <w:tblHeader w:val="0"/>
          <w:cantSplit w:val="0"/>
          <w:trHeight w:val="70" w:hRule="atLeast"/>
        </w:trPr>
        <w:tc>
          <w:tcPr>
            <w:tcW w:w="250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i/>
                <w:color w:val="000000"/>
                <w:sz w:val="20"/>
                <w:szCs w:val="20"/>
                <w:u w:color="auto" w:val="single"/>
              </w:rPr>
            </w:pPr>
            <w:r>
              <w:rPr>
                <w:b/>
                <w:i/>
                <w:color w:val="000000"/>
                <w:u w:color="auto" w:val="single"/>
              </w:rPr>
              <w:t xml:space="preserve">2. </w:t>
            </w:r>
            <w:r>
              <w:rPr>
                <w:b/>
                <w:i/>
                <w:color w:val="000000"/>
                <w:sz w:val="20"/>
                <w:szCs w:val="20"/>
                <w:u w:color="auto" w:val="single"/>
              </w:rPr>
              <w:t xml:space="preserve">          Подпрограмма:</w:t>
            </w:r>
            <w:r>
              <w:rPr>
                <w:b/>
                <w:i/>
                <w:color w:val="000000"/>
                <w:sz w:val="20"/>
                <w:szCs w:val="20"/>
                <w:u w:color="auto" w:val="single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«Развитие архивного дела на территории Анжеро-Судженского городского округа»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.1.  Мероприятие: «</w:t>
            </w:r>
            <w:r>
              <w:rPr>
                <w:b/>
                <w:color w:val="000000"/>
                <w:sz w:val="20"/>
                <w:szCs w:val="20"/>
              </w:rPr>
              <w:t xml:space="preserve"> Развитие архивного дела на территории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Анжеро-Судженского городского округа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9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число пользователей архивной информацией на 10000 человек населения городского округа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444444"/>
                <w:sz w:val="20"/>
                <w:szCs w:val="20"/>
                <w:shd w:val="clear" w:fill="ffffff"/>
              </w:rPr>
            </w:pPr>
            <w:r>
              <w:rPr>
                <w:rFonts w:eastAsia="Calibri"/>
                <w:color w:val="444444"/>
                <w:sz w:val="20"/>
                <w:szCs w:val="20"/>
                <w:shd w:val="clear" w:fill="ffffff"/>
              </w:rPr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gridSpan w:val="2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/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400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400</w:t>
            </w:r>
          </w:p>
        </w:tc>
      </w:tr>
      <w:tr>
        <w:trPr>
          <w:tblHeader w:val="0"/>
          <w:cantSplit w:val="0"/>
          <w:trHeight w:val="957" w:hRule="atLeast"/>
        </w:trPr>
        <w:tc>
          <w:tcPr>
            <w:tcW w:w="10314" w:type="dxa"/>
            <w:gridSpan w:val="15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i/>
                <w:color w:val="000000"/>
                <w:sz w:val="20"/>
                <w:szCs w:val="20"/>
                <w:u w:color="auto" w:val="single"/>
              </w:rPr>
            </w:pPr>
            <w:r>
              <w:rPr>
                <w:rFonts w:eastAsia="Calibri"/>
                <w:b/>
                <w:i/>
                <w:color w:val="000000"/>
                <w:u w:color="auto" w:val="single"/>
              </w:rPr>
              <w:t xml:space="preserve">3. </w:t>
            </w:r>
            <w:r>
              <w:rPr>
                <w:rFonts w:eastAsia="Calibri"/>
                <w:b/>
                <w:i/>
                <w:color w:val="000000"/>
                <w:sz w:val="20"/>
                <w:szCs w:val="20"/>
                <w:u w:color="auto" w:val="single"/>
              </w:rPr>
              <w:t xml:space="preserve">    Подпрограмма:</w:t>
            </w:r>
            <w:r>
              <w:rPr>
                <w:rFonts w:eastAsia="Calibri"/>
                <w:b/>
                <w:i/>
                <w:color w:val="000000"/>
                <w:sz w:val="20"/>
                <w:szCs w:val="20"/>
                <w:u w:color="auto" w:val="single"/>
              </w:rPr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«Прочие Направления</w:t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повышения эффективности муниципального    управления»</w:t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  <w:u w:color="auto" w:val="single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u w:color="auto" w:val="single"/>
              </w:rPr>
              <w:t>Мероприятия:</w:t>
            </w:r>
          </w:p>
        </w:tc>
      </w:tr>
      <w:tr>
        <w:trPr>
          <w:tblHeader w:val="0"/>
          <w:cantSplit w:val="0"/>
          <w:trHeight w:val="1923" w:hRule="atLeast"/>
        </w:trPr>
        <w:tc>
          <w:tcPr>
            <w:tcW w:w="250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* 3.1.  «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>Создание и функционирование комиссий по делам  несовершеннолетних и защите их прав».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09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Доля семей,с которых снят статус находящихся в опасном положении (СОП)</w:t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78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</w:tr>
      <w:tr>
        <w:trPr>
          <w:tblHeader w:val="0"/>
          <w:cantSplit w:val="0"/>
          <w:trHeight w:val="1049" w:hRule="atLeast"/>
        </w:trPr>
        <w:tc>
          <w:tcPr>
            <w:tcW w:w="250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jc w:val="center"/>
              <w:pBdr>
                <w:top w:val="single" w:sz="4" w:space="1" w:color="000000" tmln="10, 20, 20, 0, 20"/>
                <w:left w:val="single" w:sz="4" w:space="4" w:color="000000" tmln="10, 20, 20, 0, 80"/>
                <w:bottom w:val="single" w:sz="4" w:space="1" w:color="000000" tmln="10, 20, 20, 0, 20"/>
                <w:right w:val="single" w:sz="4" w:space="4" w:color="000000" tmln="10, 20, 20, 0, 8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* 3.2.   «Создание и функционирование административных комиссии»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09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Доля взыскиваемых штрафов, наложенных административной комиссией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36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78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 xml:space="preserve">         х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</w:tr>
      <w:tr>
        <w:trPr>
          <w:tblHeader w:val="0"/>
          <w:cantSplit w:val="0"/>
          <w:trHeight w:val="923" w:hRule="atLeast"/>
        </w:trPr>
        <w:tc>
          <w:tcPr>
            <w:tcW w:w="2507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3.3.«Резервный фонд».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0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Доля резервного фонда в общем объеме расходов местного бюджета</w:t>
            </w:r>
            <w:r>
              <w:rPr>
                <w:rFonts w:eastAsia="Calibri"/>
                <w:color w:val="000000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8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Не более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Не более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 xml:space="preserve">             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 xml:space="preserve">           х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923" w:hRule="atLeast"/>
        </w:trPr>
        <w:tc>
          <w:tcPr>
            <w:tcW w:w="2507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0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Расходы  бюджета </w:t>
            </w:r>
            <w:r>
              <w:rPr>
                <w:rFonts w:eastAsia="Calibri"/>
                <w:color w:val="000000"/>
                <w:sz w:val="20"/>
                <w:szCs w:val="20"/>
              </w:rPr>
              <w:t>Анжеро-Судженского городского округа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Тыс.руб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>.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557,0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9177,1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825,0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5616,4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4444,3</w:t>
            </w:r>
          </w:p>
        </w:tc>
      </w:tr>
      <w:tr>
        <w:trPr>
          <w:tblHeader w:val="0"/>
          <w:cantSplit w:val="0"/>
          <w:trHeight w:val="1574" w:hRule="atLeast"/>
        </w:trPr>
        <w:tc>
          <w:tcPr>
            <w:tcW w:w="250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3.4 .  Денежные выплаты гражданам, имеющим звание «Почетный гражданин Анжеро-Судженского городского округа»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0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Количество присвоенных званий «Почетный гражданин Анжеро-Судженского городского округа»</w:t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8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 xml:space="preserve">  </w:t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15</w:t>
            </w:r>
          </w:p>
        </w:tc>
      </w:tr>
      <w:tr>
        <w:trPr>
          <w:tblHeader w:val="0"/>
          <w:cantSplit w:val="0"/>
          <w:trHeight w:val="1574" w:hRule="atLeast"/>
        </w:trPr>
        <w:tc>
          <w:tcPr>
            <w:tcW w:w="250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3.5. «Поддержка молодых семей и семей бюджетников»</w:t>
            </w:r>
          </w:p>
        </w:tc>
        <w:tc>
          <w:tcPr>
            <w:tcW w:w="10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both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безвозмездн ой субсидии работникам бюджетной сферы, долгосрочных займов молодым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семьям</w:t>
            </w:r>
            <w:r>
              <w:rPr>
                <w:b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36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8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</w:tr>
      <w:tr>
        <w:trPr>
          <w:tblHeader w:val="0"/>
          <w:cantSplit w:val="0"/>
          <w:trHeight w:val="70" w:hRule="atLeast"/>
        </w:trPr>
        <w:tc>
          <w:tcPr>
            <w:tcW w:w="2507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</w:rPr>
            </w:pPr>
            <w:r>
              <w:rPr>
                <w:b/>
                <w:sz w:val="18"/>
                <w:szCs w:val="18"/>
              </w:rPr>
              <w:t>3.6.  « Поздравления и памятные подарки»</w:t>
            </w:r>
            <w:r>
              <w:rPr>
                <w:b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u w:color="auto" w:val="single"/>
              </w:rPr>
              <w:t>.6.1.      Наградная система:</w:t>
            </w:r>
            <w:r>
              <w:rPr>
                <w:b/>
                <w:sz w:val="18"/>
                <w:szCs w:val="18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-денежные выплаты к городским наградам, изготовление сувенирной и наградной продукции , полиграфической продукции, продукции широкоформатной и наружной печати, приобретение картриджей,тонеров, цветных чернил, фотобумаги, приобретение цветов;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единовременное поощрение в связи с выходом на пенсию муниципальных служащих Анжеро-Судженского городского округа;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проведение выборов в представительные органы муниципального образования;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-прочие расходы, связанные с проведением мероприятий.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color="auto" w:val="single"/>
              </w:rPr>
              <w:t>3.6.2.        Формирование положительного имиджа Анжеро-Судженского городского округа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взносов в Совет муниципальных образований Кузбасса;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участие в проведении областного Дня шахтёра в городах Кузбасса;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прием и обслуживание делегаций;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транспортные расходы по доставке делегаций для участия в областных, региональных мероприятиях, другие транспортные расходы в целях формирования положительного имиджа Анжеро-Судженского городского округа;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услуг скорой медицинской помощи (дежурство бригады) в рамках общегородских мероприятий;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ритуальных принадлежностей, венков, цветов, корзин для возложения;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почтовых знаков, открыток,приобретение картриджей,тонеров, цветных чернил, фотобумаги, услуги связи;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8"/>
                <w:szCs w:val="28"/>
                <w:lang w:eastAsia="en-us"/>
              </w:rPr>
            </w:pPr>
            <w:r>
              <w:rPr>
                <w:b/>
                <w:sz w:val="18"/>
                <w:szCs w:val="18"/>
              </w:rPr>
              <w:t>- прочие расходы</w:t>
            </w:r>
            <w:r>
              <w:rPr>
                <w:sz w:val="18"/>
                <w:szCs w:val="18"/>
                <w:lang w:eastAsia="en-us"/>
              </w:rPr>
              <w:t>,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в т.ч. связанные с представительской деятельностью органов местного самоуправления и проведением мероприятий.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099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Расходы на проведение мероприятий </w:t>
            </w:r>
            <w:r>
              <w:rPr>
                <w:sz w:val="20"/>
                <w:szCs w:val="20"/>
              </w:rPr>
              <w:t>администрацией Анжеро - Судженского городского округа для стимулирования гражданской активности жителей, а также для создания положительного имиджа городского округа</w:t>
            </w:r>
            <w:r>
              <w:rPr>
                <w:sz w:val="18"/>
                <w:szCs w:val="18"/>
              </w:rPr>
              <w:t>.</w:t>
            </w:r>
            <w:r>
              <w:rPr>
                <w:rFonts w:eastAsia="Calibri"/>
                <w:color w:val="000000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righ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righ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783" w:type="dxa"/>
            <w:gridSpan w:val="2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lef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14749,4</w:t>
            </w:r>
          </w:p>
        </w:tc>
        <w:tc>
          <w:tcPr>
            <w:tcW w:w="980" w:type="dxa"/>
            <w:gridSpan w:val="2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6289,0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814" w:type="dxa"/>
            <w:gridSpan w:val="5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07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099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129" w:type="dxa"/>
            <w:gridSpan w:val="2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783" w:type="dxa"/>
            <w:gridSpan w:val="2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980" w:type="dxa"/>
            <w:gridSpan w:val="2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9067,4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4109,8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3607,1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3455,8</w:t>
            </w:r>
          </w:p>
        </w:tc>
      </w:tr>
      <w:tr>
        <w:trPr>
          <w:tblHeader w:val="0"/>
          <w:cantSplit w:val="0"/>
          <w:trHeight w:val="6907" w:hRule="atLeast"/>
        </w:trPr>
        <w:tc>
          <w:tcPr>
            <w:tcW w:w="2507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099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129" w:type="dxa"/>
            <w:gridSpan w:val="2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783" w:type="dxa"/>
            <w:gridSpan w:val="2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980" w:type="dxa"/>
            <w:gridSpan w:val="2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0" w:hRule="atLeast"/>
        </w:trPr>
        <w:tc>
          <w:tcPr>
            <w:tcW w:w="250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3.7. " Исполнение судебных актов"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single" w:sz="8" w:space="0" w:color="000000" tmln="20, 20, 20, 0, 0"/>
                <w:bottom w:val="single" w:sz="8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Доля исполнения судебных актов по обращению  взыскания на средства местного бюджета по денежным  обязательствам городского округа</w:t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%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782" w:hRule="atLeast"/>
        </w:trPr>
        <w:tc>
          <w:tcPr>
            <w:tcW w:w="250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single" w:sz="8" w:space="0" w:color="000000" tmln="20, 20, 20, 0, 0"/>
                <w:left w:val="single" w:sz="8" w:space="0" w:color="000000" tmln="20, 20, 20, 0, 0"/>
                <w:bottom w:val="single" w:sz="8" w:space="0" w:color="000000" tmln="20, 20, 20, 0, 0"/>
                <w:right w:val="single" w:sz="8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3.8. "Возмещение затрат, связанных с опубликованием официальных документов и информации о деятельности органов местного самоуправления Анжеро-Судженского городского округа"</w:t>
            </w:r>
          </w:p>
        </w:tc>
        <w:tc>
          <w:tcPr>
            <w:tcW w:w="109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Финансовая поддержка  МАУ «ГТРК» Анжеро - Судженского городского округа  </w:t>
            </w:r>
            <w:r>
              <w:rPr>
                <w:rFonts w:eastAsia="Calibri"/>
                <w:color w:val="000000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Тыс.руб.</w:t>
            </w:r>
          </w:p>
        </w:tc>
        <w:tc>
          <w:tcPr>
            <w:tcW w:w="78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2025,8</w:t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1296,3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1163,3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</w:tr>
      <w:tr>
        <w:trPr>
          <w:tblHeader w:val="0"/>
          <w:cantSplit w:val="0"/>
          <w:trHeight w:val="2369" w:hRule="atLeast"/>
        </w:trPr>
        <w:tc>
          <w:tcPr>
            <w:tcW w:w="2507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single" w:sz="8" w:space="0" w:color="000000" tmln="20, 20, 20, 0, 0"/>
                <w:left w:val="single" w:sz="8" w:space="0" w:color="000000" tmln="20, 20, 20, 0, 0"/>
                <w:bottom w:val="single" w:sz="8" w:space="0" w:color="000000" tmln="20, 20, 20, 0, 0"/>
                <w:right w:val="single" w:sz="8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3.9.  "Обеспечение комплексной административно-технической деятельности муниципальных учреждений муниципального образования "Анжеро-Судженский городской округ"</w:t>
            </w:r>
          </w:p>
          <w:p>
            <w:pPr>
              <w:spacing/>
              <w:jc w:val="center"/>
              <w:pBdr>
                <w:top w:val="single" w:sz="8" w:space="0" w:color="000000" tmln="20, 20, 20, 0, 0"/>
                <w:left w:val="single" w:sz="8" w:space="0" w:color="000000" tmln="20, 20, 20, 0, 0"/>
                <w:bottom w:val="single" w:sz="8" w:space="0" w:color="000000" tmln="20, 20, 20, 0, 0"/>
                <w:right w:val="single" w:sz="8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single" w:sz="8" w:space="0" w:color="000000" tmln="20, 20, 20, 0, 0"/>
                <w:left w:val="single" w:sz="8" w:space="0" w:color="000000" tmln="20, 20, 20, 0, 0"/>
                <w:bottom w:val="single" w:sz="8" w:space="0" w:color="000000" tmln="20, 20, 20, 0, 0"/>
                <w:right w:val="single" w:sz="8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single" w:sz="8" w:space="0" w:color="000000" tmln="20, 20, 20, 0, 0"/>
                <w:left w:val="single" w:sz="8" w:space="0" w:color="000000" tmln="20, 20, 20, 0, 0"/>
                <w:bottom w:val="single" w:sz="8" w:space="0" w:color="000000" tmln="20, 20, 20, 0, 0"/>
                <w:right w:val="single" w:sz="8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single" w:sz="8" w:space="0" w:color="000000" tmln="20, 20, 20, 0, 0"/>
                <w:left w:val="single" w:sz="8" w:space="0" w:color="000000" tmln="20, 20, 20, 0, 0"/>
                <w:bottom w:val="single" w:sz="8" w:space="0" w:color="000000" tmln="20, 20, 20, 0, 0"/>
                <w:right w:val="single" w:sz="8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single" w:sz="8" w:space="0" w:color="000000" tmln="20, 20, 20, 0, 0"/>
                <w:left w:val="single" w:sz="8" w:space="0" w:color="000000" tmln="20, 20, 20, 0, 0"/>
                <w:bottom w:val="single" w:sz="8" w:space="0" w:color="000000" tmln="20, 20, 20, 0, 0"/>
                <w:right w:val="single" w:sz="8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single" w:sz="8" w:space="0" w:color="000000" tmln="20, 20, 20, 0, 0"/>
                <w:left w:val="single" w:sz="8" w:space="0" w:color="000000" tmln="20, 20, 20, 0, 0"/>
                <w:bottom w:val="single" w:sz="8" w:space="0" w:color="000000" tmln="20, 20, 20, 0, 0"/>
                <w:right w:val="single" w:sz="8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single" w:sz="8" w:space="0" w:color="000000" tmln="20, 20, 20, 0, 0"/>
                <w:left w:val="single" w:sz="8" w:space="0" w:color="000000" tmln="20, 20, 20, 0, 0"/>
                <w:bottom w:val="single" w:sz="8" w:space="0" w:color="000000" tmln="20, 20, 20, 0, 0"/>
                <w:right w:val="single" w:sz="8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single" w:sz="8" w:space="0" w:color="000000" tmln="20, 20, 20, 0, 0"/>
                <w:left w:val="single" w:sz="8" w:space="0" w:color="000000" tmln="20, 20, 20, 0, 0"/>
                <w:bottom w:val="single" w:sz="8" w:space="0" w:color="000000" tmln="20, 20, 20, 0, 0"/>
                <w:right w:val="single" w:sz="8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single" w:sz="8" w:space="0" w:color="000000" tmln="20, 20, 20, 0, 0"/>
                <w:left w:val="single" w:sz="8" w:space="0" w:color="000000" tmln="20, 20, 20, 0, 0"/>
                <w:bottom w:val="single" w:sz="8" w:space="0" w:color="000000" tmln="20, 20, 20, 0, 0"/>
                <w:right w:val="single" w:sz="8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99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276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276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Количество зданий /помещений находящихся на обслуживании учреждения.</w:t>
            </w:r>
          </w:p>
        </w:tc>
        <w:tc>
          <w:tcPr>
            <w:tcW w:w="1129" w:type="dxa"/>
            <w:gridSpan w:val="2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left="-108" w:firstLine="108"/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ind w:left="-108" w:firstLine="108"/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ind w:left="-108" w:firstLine="108"/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ind w:left="-108" w:firstLine="108"/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ind w:left="-108" w:firstLine="108"/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83" w:type="dxa"/>
            <w:gridSpan w:val="2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71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71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х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2507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099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129" w:type="dxa"/>
            <w:gridSpan w:val="2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783" w:type="dxa"/>
            <w:gridSpan w:val="2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</w:tr>
      <w:tr>
        <w:trPr>
          <w:tblHeader w:val="0"/>
          <w:cantSplit w:val="0"/>
          <w:trHeight w:val="721" w:hRule="atLeast"/>
        </w:trPr>
        <w:tc>
          <w:tcPr>
            <w:tcW w:w="2507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09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Колич-во единиц авто.  наход-ся на содер. учр-я</w:t>
            </w:r>
            <w:r>
              <w:rPr>
                <w:rFonts w:eastAsia="Calibri"/>
                <w:color w:val="000000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36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  <w:r>
              <w:rPr>
                <w:rFonts w:eastAsia="Calibri"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</w:tr>
      <w:tr>
        <w:trPr>
          <w:tblHeader w:val="0"/>
          <w:cantSplit w:val="0"/>
          <w:trHeight w:val="1895" w:hRule="atLeast"/>
        </w:trPr>
        <w:tc>
          <w:tcPr>
            <w:tcW w:w="250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left="-1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3.10.  «Обеспечение информирования</w:t>
            </w:r>
          </w:p>
          <w:p>
            <w:pPr>
              <w:ind w:left="-1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 xml:space="preserve"> населения АСГО через </w:t>
            </w:r>
          </w:p>
          <w:p>
            <w:pPr>
              <w:ind w:left="-1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 xml:space="preserve">средства массовой </w:t>
            </w:r>
          </w:p>
          <w:p>
            <w:pPr>
              <w:ind w:left="-1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информации».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09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Кол-во инфор-х материалов  размещенных   МАУ ГТРК»</w:t>
            </w:r>
            <w:r>
              <w:rPr>
                <w:rFonts w:eastAsia="Calibri"/>
                <w:color w:val="000000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Ед.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78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,937</w:t>
            </w:r>
          </w:p>
        </w:tc>
        <w:tc>
          <w:tcPr>
            <w:tcW w:w="980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highlight w:val="yellow"/>
                <w:sz w:val="14"/>
                <w:szCs w:val="14"/>
              </w:rPr>
            </w:pPr>
            <w:r>
              <w:rPr>
                <w:rFonts w:eastAsia="Calibri"/>
                <w:highlight w:val="yellow"/>
                <w:sz w:val="14"/>
                <w:szCs w:val="14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937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.831</w:t>
            </w:r>
          </w:p>
        </w:tc>
        <w:tc>
          <w:tcPr>
            <w:tcW w:w="1002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</w:p>
          <w:p>
            <w:pPr>
              <w:ind w:firstLine="708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.847</w:t>
            </w:r>
          </w:p>
        </w:tc>
        <w:tc>
          <w:tcPr>
            <w:tcW w:w="88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851</w:t>
            </w:r>
          </w:p>
        </w:tc>
        <w:tc>
          <w:tcPr>
            <w:tcW w:w="93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851</w:t>
            </w:r>
          </w:p>
        </w:tc>
      </w:tr>
    </w:tbl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 Мероприятия исключены из МП  «Создание условий для повышения эффективности муниципального управления»   на 2022-2027 г.г. 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№4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постановлению администрации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Анжеро-Судженского городского округа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   2025 г. №   </w:t>
      </w:r>
      <w:r>
        <w:rPr>
          <w:b/>
          <w:bCs/>
          <w:sz w:val="20"/>
          <w:szCs w:val="20"/>
        </w:rPr>
      </w:r>
    </w:p>
    <w:p>
      <w:pPr>
        <w:spacing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Приложение№ 5</w:t>
      </w:r>
      <w:r>
        <w:rPr>
          <w:b/>
          <w:bCs/>
          <w:sz w:val="20"/>
          <w:szCs w:val="20"/>
        </w:rPr>
      </w:r>
    </w:p>
    <w:p>
      <w:pPr>
        <w:pStyle w:val="para5"/>
        <w:ind w:firstLine="0"/>
        <w: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к  Муниципальной программе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para5"/>
        <w:ind w:firstLine="0"/>
        <w: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Анжеро-Судженского городского округ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para5"/>
        <w:ind w:firstLine="0"/>
        <w:spacing/>
        <w:jc w:val="right"/>
        <w:rPr>
          <w:b/>
          <w:bCs/>
        </w:rPr>
      </w:pPr>
      <w:r>
        <w:rPr>
          <w:b/>
          <w:bCs/>
        </w:rPr>
      </w:r>
    </w:p>
    <w:p>
      <w:pPr>
        <w:spacing/>
        <w:jc w:val="center"/>
        <w:widowControl w:val="0"/>
      </w:pPr>
      <w:r>
        <w:t xml:space="preserve">Сведения о планируемых значениях целевых показателей (индикаторов) муниципальной программы на </w:t>
      </w:r>
      <w:r>
        <w:rPr>
          <w:b/>
          <w:bCs/>
        </w:rPr>
        <w:t>2025</w:t>
      </w:r>
      <w:r>
        <w:t xml:space="preserve"> год (год реализации муниципальной программы)</w:t>
      </w:r>
    </w:p>
    <w:p>
      <w:pPr>
        <w:spacing/>
        <w:jc w:val="center"/>
        <w:widowControl w:val="0"/>
      </w:pPr>
      <w:r>
        <w:t xml:space="preserve">"Создание условий для повышения эффективности муниципального управления" на </w:t>
      </w:r>
    </w:p>
    <w:p>
      <w:pPr>
        <w:spacing/>
        <w:jc w:val="center"/>
        <w:widowControl w:val="0"/>
        <w:rPr>
          <w:b/>
          <w:bCs/>
        </w:rPr>
      </w:pPr>
      <w:r>
        <w:rPr>
          <w:b/>
          <w:bCs/>
        </w:rPr>
        <w:t>2022-2027 г.г.</w:t>
      </w:r>
      <w:r>
        <w:rPr>
          <w:b/>
          <w:bCs/>
        </w:rPr>
      </w:r>
    </w:p>
    <w:tbl>
      <w:tblPr>
        <w:tblStyle w:val="NormalTable"/>
        <w:name w:val="Таблица6"/>
        <w:tabOrder w:val="0"/>
        <w:jc w:val="center"/>
        <w:tblInd w:w="0" w:type="dxa"/>
        <w:tblW w:w="10248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3123"/>
        <w:gridCol w:w="1512"/>
        <w:gridCol w:w="1406"/>
        <w:gridCol w:w="1347"/>
        <w:gridCol w:w="927"/>
        <w:gridCol w:w="1032"/>
        <w:gridCol w:w="901"/>
      </w:tblGrid>
      <w:tr>
        <w:trPr>
          <w:tblHeader w:val="0"/>
          <w:cantSplit w:val="0"/>
          <w:trHeight w:val="0" w:hRule="auto"/>
        </w:trPr>
        <w:tc>
          <w:tcPr>
            <w:tcW w:w="3123" w:type="dxa"/>
            <w:vMerge w:val="restart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left="360"/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муниципальной программы, подпрограммы основного мероприятия/регионального проекта/ ведомственного проекта, мероприятия</w:t>
            </w:r>
            <w:r>
              <w:rPr>
                <w:sz w:val="20"/>
                <w:szCs w:val="20"/>
              </w:rPr>
            </w:r>
          </w:p>
        </w:tc>
        <w:tc>
          <w:tcPr>
            <w:tcW w:w="1512" w:type="dxa"/>
            <w:vMerge w:val="restart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207" w:type="dxa"/>
            <w:gridSpan w:val="4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>
        <w:trPr>
          <w:tblHeader/>
          <w:cantSplit w:val="0"/>
          <w:trHeight w:val="0" w:hRule="auto"/>
        </w:trPr>
        <w:tc>
          <w:tcPr>
            <w:tcW w:w="3123" w:type="dxa"/>
            <w:vMerge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512" w:type="dxa"/>
            <w:vMerge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Январь-март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 -июнь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- сентябрь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- декабрь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248" w:type="dxa"/>
            <w:gridSpan w:val="7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программа:</w:t>
            </w:r>
            <w:r>
              <w:rPr>
                <w:b/>
                <w:sz w:val="22"/>
                <w:szCs w:val="22"/>
              </w:rPr>
              <w:t xml:space="preserve"> "Создание условий для повышения эффективности муниципального управления»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787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  <w:u w:color="auto" w:val="single"/>
              </w:rPr>
            </w:pPr>
            <w:r>
              <w:rPr>
                <w:b/>
                <w:color w:val="000000"/>
                <w:sz w:val="20"/>
                <w:szCs w:val="20"/>
                <w:u w:color="auto" w:val="single"/>
              </w:rPr>
              <w:t>1.Подпрограмма: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«Повышение эффективности деятельности органа местного самоуправления»</w:t>
            </w:r>
            <w:r>
              <w:rPr>
                <w:b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          Мероприятие: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«Совершенствование  и развитие муниципальной службы»</w:t>
            </w:r>
          </w:p>
          <w:p>
            <w:pPr>
              <w:spacing/>
              <w:jc w:val="both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1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  <w:shd w:val="clear" w:fill="ffffff"/>
              </w:rPr>
              <w:t>Количество муниципальных служащих, получивших дополнительное профессиональное образование (повышение квалификации)</w:t>
            </w: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>
        <w:trPr>
          <w:tblHeader w:val="0"/>
          <w:cantSplit w:val="0"/>
          <w:trHeight w:val="70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  <w:u w:color="auto" w:val="single"/>
              </w:rPr>
              <w:t>.Подпрограмма: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«Развитие архивного дела на территории Анжеро-Судженского городского округа»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.1.   Мероприятие: «</w:t>
            </w:r>
            <w:r>
              <w:rPr>
                <w:b/>
                <w:color w:val="000000"/>
                <w:sz w:val="20"/>
                <w:szCs w:val="20"/>
              </w:rPr>
              <w:t xml:space="preserve"> Развитие архивного дела на территории 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Анжеро-Судженского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городского округа»       </w:t>
            </w:r>
          </w:p>
        </w:tc>
        <w:tc>
          <w:tcPr>
            <w:tcW w:w="1512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число пользователей архивной информацией на 10000 человек населения городского округа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47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/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</w:tr>
      <w:tr>
        <w:trPr>
          <w:tblHeader w:val="0"/>
          <w:cantSplit w:val="0"/>
          <w:trHeight w:val="839" w:hRule="atLeast"/>
        </w:trPr>
        <w:tc>
          <w:tcPr>
            <w:tcW w:w="10248" w:type="dxa"/>
            <w:gridSpan w:val="7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  <w:u w:color="auto" w:val="single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u w:color="auto" w:val="single"/>
              </w:rPr>
              <w:t>Подпрограмма:</w:t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3. «Прочие Направления</w:t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повышения эффективности муниципального    управления»</w:t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</w:rPr>
            </w:pPr>
            <w:r>
              <w:rPr>
                <w:b/>
                <w:sz w:val="22"/>
                <w:szCs w:val="22"/>
              </w:rPr>
              <w:t>Мероприятия: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1122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* 3.1." Создание и функционирование комиссий по делам несовершеннолетних и защите их прав"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</w:tc>
        <w:tc>
          <w:tcPr>
            <w:tcW w:w="151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Доля семей,с которых снят статус находящихся в опасном положении (СОП)</w:t>
            </w:r>
          </w:p>
        </w:tc>
        <w:tc>
          <w:tcPr>
            <w:tcW w:w="14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34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03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>
        <w:trPr>
          <w:tblHeader w:val="0"/>
          <w:cantSplit w:val="0"/>
          <w:trHeight w:val="1122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3.2. </w:t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«Создание и функционирование административных комиссий».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</w:tc>
        <w:tc>
          <w:tcPr>
            <w:tcW w:w="1512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Доля взыскиваемых штрафов, наложенных административной комиссией</w:t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х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>
        <w:trPr>
          <w:tblHeader w:val="0"/>
          <w:cantSplit w:val="0"/>
          <w:trHeight w:val="1122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3.3. </w:t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«Резервный фонд».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</w:tc>
        <w:tc>
          <w:tcPr>
            <w:tcW w:w="1512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Расходы  бюджета </w:t>
            </w:r>
            <w:r>
              <w:rPr>
                <w:rFonts w:eastAsia="Calibri"/>
                <w:color w:val="000000"/>
                <w:sz w:val="20"/>
                <w:szCs w:val="20"/>
              </w:rPr>
              <w:t>Анжеро-Судженского городского округа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0,0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</w:tr>
      <w:tr>
        <w:trPr>
          <w:tblHeader w:val="0"/>
          <w:cantSplit w:val="0"/>
          <w:trHeight w:val="1122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3.4.      «Денежные выплаты гражданам, имеющим звание «Почетный гражданин Анжеро-Судженского городского </w:t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округа»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512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Количество присвоенных званий «Почетный гражданин Анжеро-Судженского городского округа»</w:t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rPr>
          <w:tblHeader w:val="0"/>
          <w:cantSplit w:val="0"/>
          <w:trHeight w:val="1122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3.6.   «</w:t>
            </w:r>
            <w:r>
              <w:rPr>
                <w:b/>
                <w:sz w:val="18"/>
                <w:szCs w:val="18"/>
              </w:rPr>
              <w:t xml:space="preserve"> Поздравления и памятные подарки» 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  <w:u w:color="auto" w:val="single"/>
              </w:rPr>
            </w:pPr>
            <w:r>
              <w:rPr>
                <w:b/>
                <w:sz w:val="18"/>
                <w:szCs w:val="18"/>
                <w:u w:color="auto" w:val="single"/>
              </w:rPr>
              <w:t>3.6.1.  Наградная система: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-денежные выплаты к городским наградам, изготовление сувенирной и наградной продукции, полиграфической продукции, продукции широкоформатной и наружной печати, приобретение картриджей,тонеров, цветных чернил, фотобумаги, приобретение цветов;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единовременное поощрение в связи с выходом на пенсию муниципальных служащих АСГО;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проведение выборов в представительные органы муниципального образования,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-прочие расходы, связанных с </w:t>
            </w:r>
            <w:r>
              <w:rPr>
                <w:b/>
                <w:sz w:val="18"/>
                <w:szCs w:val="18"/>
                <w:lang w:eastAsia="en-us"/>
              </w:rPr>
              <w:t>проведением мероприятий.</w:t>
            </w:r>
            <w:r>
              <w:rPr>
                <w:b/>
                <w:sz w:val="18"/>
                <w:szCs w:val="18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  <w:u w:color="auto" w:val="single"/>
              </w:rPr>
            </w:pPr>
            <w:r>
              <w:rPr>
                <w:b/>
                <w:sz w:val="18"/>
                <w:szCs w:val="18"/>
                <w:u w:color="auto" w:val="single"/>
              </w:rPr>
              <w:t>3.6.2.  Формирование положительного имиджа АСГО: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взносов в Совет муниципальных образований Кузбасса;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участие в проведении областного Дня шахтёра в городах Кузбасса;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прием и обслуживание делегаций; 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транспортные расходы по доставке делегаций для участия в областных, региональных мероприятиях, другие транспортные расходы в целях формирования положительного имиджа АСГО;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услуг скорой медицинской помощи (дежурство бригады) в рамках общегородских мероприятий;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ритуальных принадлежностей, венков, цветов, корзин для возложения;</w:t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почтовых знаков, открыток,приобретение картриджей,тонеров, цветных чернил, фотобумаги, услуги связи,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 прочие расходы, в т.ч. связанные с представительской деятельностью органов местного самоуправления и проведением мероприятий.</w:t>
            </w:r>
          </w:p>
        </w:tc>
        <w:tc>
          <w:tcPr>
            <w:tcW w:w="151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 xml:space="preserve">Расходы на проведение мероприятий </w:t>
            </w:r>
            <w:r>
              <w:rPr>
                <w:sz w:val="20"/>
                <w:szCs w:val="20"/>
              </w:rPr>
              <w:t>администрацией Анжеро-Судженского городского округа для стимулирования гражданской активности жителей, а также для создания положительного имиджа городского округа</w:t>
            </w:r>
            <w:r>
              <w:rPr>
                <w:sz w:val="18"/>
                <w:szCs w:val="18"/>
              </w:rPr>
              <w:t>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Тыс,руб.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1984,8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4109,8</w:t>
            </w:r>
          </w:p>
        </w:tc>
      </w:tr>
      <w:tr>
        <w:trPr>
          <w:tblHeader w:val="0"/>
          <w:cantSplit w:val="0"/>
          <w:trHeight w:val="689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3.7.     Мероприятие:  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«Исполнение судебных актов».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512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исполнения судебных актов по обращению  взыскания на средства местного бюджета по денежным  обязательствам городского округа</w:t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%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>
          <w:tblHeader w:val="0"/>
          <w:cantSplit w:val="0"/>
          <w:trHeight w:val="1985" w:hRule="atLeast"/>
        </w:trPr>
        <w:tc>
          <w:tcPr>
            <w:tcW w:w="3123" w:type="dxa"/>
            <w:vMerge w:val="restart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* 3.9.      Мероприятие: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>
              <w:rPr>
                <w:b/>
                <w:bCs/>
                <w:sz w:val="20"/>
                <w:szCs w:val="20"/>
                <w:lang w:eastAsia="en-us"/>
              </w:rPr>
              <w:t>Обеспечение комплексной административно-технической деятельности муниципальных учреждений  муниципального образования "Анжеро-Судженский городской округ"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12" w:type="dxa"/>
            <w:vMerge w:val="restart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зданий /помещений находящихся на обслуживании учреждения.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единиц автотранспорта находящегося на содержании учреждения</w:t>
            </w:r>
          </w:p>
        </w:tc>
        <w:tc>
          <w:tcPr>
            <w:tcW w:w="1406" w:type="dxa"/>
            <w:vMerge w:val="restart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/>
          </w:p>
          <w:p>
            <w:pPr/>
            <w:r>
              <w:t>Ед.</w:t>
            </w:r>
          </w:p>
          <w:p>
            <w:pPr/>
            <w:r/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</w:tr>
      <w:tr>
        <w:trPr>
          <w:tblHeader w:val="0"/>
          <w:cantSplit w:val="0"/>
          <w:trHeight w:val="344" w:hRule="atLeast"/>
        </w:trPr>
        <w:tc>
          <w:tcPr>
            <w:tcW w:w="3123" w:type="dxa"/>
            <w:vMerge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512" w:type="dxa"/>
            <w:vMerge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406" w:type="dxa"/>
            <w:vMerge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</w:tr>
      <w:tr>
        <w:trPr>
          <w:tblHeader w:val="0"/>
          <w:cantSplit w:val="0"/>
          <w:trHeight w:val="70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3.10.       Мероприятие: 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«Обеспечение информирования населения </w:t>
            </w:r>
            <w:r>
              <w:rPr>
                <w:b/>
                <w:bCs/>
                <w:sz w:val="16"/>
                <w:szCs w:val="16"/>
                <w:lang w:eastAsia="en-us"/>
              </w:rPr>
              <w:t>Анжеро-Судженского городского округа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через средства массовой информации»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51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информационных материалов размещенных МАУ «ГТРК»</w:t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/>
          </w:p>
          <w:p>
            <w:pPr/>
            <w:r>
              <w:t>Ед.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</w:tr>
    </w:tbl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16"/>
          <w:szCs w:val="16"/>
        </w:rPr>
        <w:t>* Мероприятия исключены из МП  «Создание условий для повышения эффективности муниципального управления»   на 2022-2027 г.г.</w:t>
      </w:r>
      <w:r>
        <w:rPr>
          <w:b/>
          <w:bCs/>
          <w:sz w:val="20"/>
          <w:szCs w:val="20"/>
        </w:rPr>
        <w:t xml:space="preserve">                          </w:t>
      </w:r>
      <w:r>
        <w:rPr>
          <w:b/>
          <w:bCs/>
          <w:sz w:val="20"/>
          <w:szCs w:val="20"/>
        </w:rPr>
      </w:r>
    </w:p>
    <w:p>
      <w:pPr>
        <w:spacing/>
        <w:jc w:val="center"/>
      </w:pPr>
      <w:r/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№5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постановлению администрации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Анжеро-Судженского городского округа</w:t>
      </w:r>
      <w:r>
        <w:rPr>
          <w:b/>
          <w:bCs/>
          <w:sz w:val="20"/>
          <w:szCs w:val="20"/>
        </w:rPr>
      </w:r>
    </w:p>
    <w:p>
      <w:pPr>
        <w:spacing/>
        <w:jc w:val="right"/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   2025 г. №   </w:t>
      </w:r>
      <w:r>
        <w:rPr>
          <w:b/>
          <w:bCs/>
          <w:sz w:val="20"/>
          <w:szCs w:val="20"/>
        </w:rPr>
      </w:r>
    </w:p>
    <w:p>
      <w:pPr>
        <w:spacing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Приложение№ 6</w:t>
      </w:r>
      <w:r>
        <w:rPr>
          <w:b/>
          <w:bCs/>
          <w:sz w:val="20"/>
          <w:szCs w:val="20"/>
        </w:rPr>
      </w:r>
    </w:p>
    <w:p>
      <w:pPr>
        <w:pStyle w:val="para5"/>
        <w:ind w:firstLine="0"/>
        <w: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к  Муниципальной программе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para5"/>
        <w:ind w:firstLine="0"/>
        <w: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Анжеро-Судженского городского округ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para5"/>
        <w:ind w:firstLine="0"/>
        <w:spacing/>
        <w:jc w:val="right"/>
        <w:rPr>
          <w:b/>
          <w:bCs/>
        </w:rPr>
      </w:pPr>
      <w:r>
        <w:rPr>
          <w:b/>
          <w:bCs/>
        </w:rPr>
      </w:r>
    </w:p>
    <w:p>
      <w:pPr>
        <w:spacing/>
        <w:jc w:val="center"/>
        <w:widowControl w:val="0"/>
      </w:pPr>
      <w:r>
        <w:t xml:space="preserve">Сведения о планируемых значениях целевых показателей (индикаторов) муниципальной программы на </w:t>
      </w:r>
      <w:r>
        <w:rPr>
          <w:b/>
          <w:bCs/>
        </w:rPr>
        <w:t>2026</w:t>
      </w:r>
      <w:r>
        <w:t xml:space="preserve"> год (следующий год реализации муниципальной программы)</w:t>
      </w:r>
    </w:p>
    <w:p>
      <w:pPr>
        <w:spacing/>
        <w:jc w:val="center"/>
        <w:widowControl w:val="0"/>
      </w:pPr>
      <w:r>
        <w:t xml:space="preserve">"Создание условий для повышения эффективности муниципального управления" на </w:t>
      </w:r>
    </w:p>
    <w:p>
      <w:pPr>
        <w:spacing/>
        <w:jc w:val="center"/>
        <w:widowControl w:val="0"/>
        <w:rPr>
          <w:b/>
          <w:bCs/>
        </w:rPr>
      </w:pPr>
      <w:r>
        <w:rPr>
          <w:b/>
          <w:bCs/>
        </w:rPr>
        <w:t>2022-2027 г.г.</w:t>
      </w:r>
      <w:r>
        <w:rPr>
          <w:b/>
          <w:bCs/>
        </w:rPr>
      </w:r>
    </w:p>
    <w:tbl>
      <w:tblPr>
        <w:tblStyle w:val="NormalTable"/>
        <w:name w:val="Таблица7"/>
        <w:tabOrder w:val="0"/>
        <w:jc w:val="center"/>
        <w:tblInd w:w="0" w:type="dxa"/>
        <w:tblW w:w="10248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3123"/>
        <w:gridCol w:w="1512"/>
        <w:gridCol w:w="1406"/>
        <w:gridCol w:w="1347"/>
        <w:gridCol w:w="927"/>
        <w:gridCol w:w="1032"/>
        <w:gridCol w:w="901"/>
      </w:tblGrid>
      <w:tr>
        <w:trPr>
          <w:tblHeader w:val="0"/>
          <w:cantSplit w:val="0"/>
          <w:trHeight w:val="0" w:hRule="auto"/>
        </w:trPr>
        <w:tc>
          <w:tcPr>
            <w:tcW w:w="3123" w:type="dxa"/>
            <w:vMerge w:val="restart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ind w:left="360"/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муниципальной программы, подпрограммы основного мероприятия/регионального проекта/ ведомственного проекта, мероприятия</w:t>
            </w:r>
            <w:r>
              <w:rPr>
                <w:sz w:val="20"/>
                <w:szCs w:val="20"/>
              </w:rPr>
            </w:r>
          </w:p>
        </w:tc>
        <w:tc>
          <w:tcPr>
            <w:tcW w:w="1512" w:type="dxa"/>
            <w:vMerge w:val="restart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207" w:type="dxa"/>
            <w:gridSpan w:val="4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>
        <w:trPr>
          <w:tblHeader/>
          <w:cantSplit w:val="0"/>
          <w:trHeight w:val="0" w:hRule="auto"/>
        </w:trPr>
        <w:tc>
          <w:tcPr>
            <w:tcW w:w="3123" w:type="dxa"/>
            <w:vMerge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512" w:type="dxa"/>
            <w:vMerge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Январь-март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 -июнь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- сентябрь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- декабрь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248" w:type="dxa"/>
            <w:gridSpan w:val="7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программа:</w:t>
            </w:r>
            <w:r>
              <w:rPr>
                <w:b/>
                <w:sz w:val="22"/>
                <w:szCs w:val="22"/>
              </w:rPr>
              <w:t xml:space="preserve"> "Создание условий для повышения эффективности муниципального управления»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787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  <w:u w:color="auto" w:val="single"/>
              </w:rPr>
            </w:pPr>
            <w:r>
              <w:rPr>
                <w:b/>
                <w:color w:val="000000"/>
                <w:sz w:val="20"/>
                <w:szCs w:val="20"/>
                <w:u w:color="auto" w:val="single"/>
              </w:rPr>
              <w:t>1.Подпрограмма: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«Повышение эффективности деятельности органа местного самоуправления»</w:t>
            </w:r>
            <w:r>
              <w:rPr>
                <w:b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          Мероприятие: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«Совершенствование  и развитие муниципальной службы»</w:t>
            </w:r>
          </w:p>
          <w:p>
            <w:pPr>
              <w:spacing/>
              <w:jc w:val="both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1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  <w:shd w:val="clear" w:fill="ffffff"/>
              </w:rPr>
              <w:t>Количество муниципальных служащих, получивших дополнительное профессиональное образование (повышение квалификации)</w:t>
            </w: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>
        <w:trPr>
          <w:tblHeader w:val="0"/>
          <w:cantSplit w:val="0"/>
          <w:trHeight w:val="70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  <w:u w:color="auto" w:val="single"/>
              </w:rPr>
              <w:t>.Подпрограмма: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«Развитие архивного дела на территории Анжеро-Судженского городского округа»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.1.   Мероприятие: «</w:t>
            </w:r>
            <w:r>
              <w:rPr>
                <w:b/>
                <w:color w:val="000000"/>
                <w:sz w:val="20"/>
                <w:szCs w:val="20"/>
              </w:rPr>
              <w:t xml:space="preserve"> Развитие архивного дела на территории 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Анжеро-Судженского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городского округа»       </w:t>
            </w:r>
          </w:p>
        </w:tc>
        <w:tc>
          <w:tcPr>
            <w:tcW w:w="1512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число пользователей архивной информацией на 10000 человек населения городского округа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47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/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</w:tr>
      <w:tr>
        <w:trPr>
          <w:tblHeader w:val="0"/>
          <w:cantSplit w:val="0"/>
          <w:trHeight w:val="839" w:hRule="atLeast"/>
        </w:trPr>
        <w:tc>
          <w:tcPr>
            <w:tcW w:w="10248" w:type="dxa"/>
            <w:gridSpan w:val="7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  <w:u w:color="auto" w:val="single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u w:color="auto" w:val="single"/>
              </w:rPr>
              <w:t>Подпрограмма:</w:t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3. «Прочие Направления</w:t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повышения эффективности муниципального    управления»</w:t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</w:rPr>
            </w:pPr>
            <w:r>
              <w:rPr>
                <w:b/>
                <w:sz w:val="22"/>
                <w:szCs w:val="22"/>
              </w:rPr>
              <w:t>Мероприятия: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1122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* 3.1." Создание и функционирование комиссий по делам несовершеннолетних и защите их прав"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</w:tc>
        <w:tc>
          <w:tcPr>
            <w:tcW w:w="151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Доля семей,с которых снят статус находящихся в опасном положении (СОП)</w:t>
            </w:r>
          </w:p>
        </w:tc>
        <w:tc>
          <w:tcPr>
            <w:tcW w:w="14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34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03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>
        <w:trPr>
          <w:tblHeader w:val="0"/>
          <w:cantSplit w:val="0"/>
          <w:trHeight w:val="1122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3.2. </w:t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«Создание и функционирование административных комиссий».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</w:tc>
        <w:tc>
          <w:tcPr>
            <w:tcW w:w="1512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Доля взыскиваемых штрафов, наложенных административной комиссией</w:t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х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>
        <w:trPr>
          <w:tblHeader w:val="0"/>
          <w:cantSplit w:val="0"/>
          <w:trHeight w:val="1122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3.3. </w:t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«Резервный фонд».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/>
              </w:rPr>
            </w:r>
          </w:p>
        </w:tc>
        <w:tc>
          <w:tcPr>
            <w:tcW w:w="1512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Расходы  бюджета </w:t>
            </w:r>
            <w:r>
              <w:rPr>
                <w:rFonts w:eastAsia="Calibri"/>
                <w:color w:val="000000"/>
                <w:sz w:val="20"/>
                <w:szCs w:val="20"/>
              </w:rPr>
              <w:t>Анжеро-Судженского городского округа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0,0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5616,4</w:t>
            </w:r>
          </w:p>
        </w:tc>
      </w:tr>
      <w:tr>
        <w:trPr>
          <w:tblHeader w:val="0"/>
          <w:cantSplit w:val="0"/>
          <w:trHeight w:val="1122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3.4.      «Денежные выплаты гражданам, имеющим звание «Почетный гражданин Анжеро-Судженского городского </w:t>
            </w:r>
          </w:p>
          <w:p>
            <w:pPr>
              <w:spacing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округа»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512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Количество присвоенных званий «Почетный гражданин Анжеро-Судженского городского округа»</w:t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rPr>
          <w:tblHeader w:val="0"/>
          <w:cantSplit w:val="0"/>
          <w:trHeight w:val="1122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3.6.   «</w:t>
            </w:r>
            <w:r>
              <w:rPr>
                <w:b/>
                <w:sz w:val="18"/>
                <w:szCs w:val="18"/>
              </w:rPr>
              <w:t xml:space="preserve"> Поздравления и памятные подарки» 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  <w:u w:color="auto" w:val="single"/>
              </w:rPr>
            </w:pPr>
            <w:r>
              <w:rPr>
                <w:b/>
                <w:sz w:val="18"/>
                <w:szCs w:val="18"/>
                <w:u w:color="auto" w:val="single"/>
              </w:rPr>
              <w:t>3.6.1.  Наградная система: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-денежные выплаты к городским наградам, изготовление сувенирной и наградной продукции, полиграфической продукции, продукции широкоформатной и наружной печати, приобретение картриджей,тонеров, цветных чернил, фотобумаги, приобретение цветов;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единовременное поощрение в связи с выходом на пенсию муниципальных служащих АСГО;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проведение выборов в представительные органы муниципального образования,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-прочие расходы, связанных с </w:t>
            </w:r>
            <w:r>
              <w:rPr>
                <w:b/>
                <w:sz w:val="18"/>
                <w:szCs w:val="18"/>
                <w:lang w:eastAsia="en-us"/>
              </w:rPr>
              <w:t>проведением мероприятий.</w:t>
            </w:r>
            <w:r>
              <w:rPr>
                <w:b/>
                <w:sz w:val="18"/>
                <w:szCs w:val="18"/>
                <w:lang w:eastAsia="en-us"/>
              </w:rPr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  <w:u w:color="auto" w:val="single"/>
              </w:rPr>
            </w:pPr>
            <w:r>
              <w:rPr>
                <w:b/>
                <w:sz w:val="18"/>
                <w:szCs w:val="18"/>
                <w:u w:color="auto" w:val="single"/>
              </w:rPr>
              <w:t>3.6.2.  Формирование положительного имиджа АСГО: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взносов в Совет муниципальных образований Кузбасса;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участие в проведении областного Дня шахтёра в городах Кузбасса;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прием и обслуживание делегаций; 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транспортные расходы по доставке делегаций для участия в областных, региональных мероприятиях, другие транспортные расходы в целях формирования положительного имиджа АСГО;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услуг скорой медицинской помощи (дежурство бригады) в рамках общегородских мероприятий;</w:t>
            </w:r>
          </w:p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ритуальных принадлежностей, венков, цветов, корзин для возложения;</w:t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почтовых знаков, открыток,приобретение картриджей,тонеров, цветных чернил, фотобумаги, услуги связи,</w:t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 прочие расходы, в т.ч. связанные с представительской деятельностью органов местного самоуправления и проведением мероприятий.</w:t>
            </w:r>
          </w:p>
        </w:tc>
        <w:tc>
          <w:tcPr>
            <w:tcW w:w="151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 xml:space="preserve">Расходы на проведение мероприятий </w:t>
            </w:r>
            <w:r>
              <w:rPr>
                <w:sz w:val="20"/>
                <w:szCs w:val="20"/>
              </w:rPr>
              <w:t>администрацией Анжеро-Судженского городского округа для стимулирования гражданской активности жителей, а также для создания положительного имиджа городского округа</w:t>
            </w:r>
            <w:r>
              <w:rPr>
                <w:sz w:val="18"/>
                <w:szCs w:val="18"/>
              </w:rPr>
              <w:t>.</w:t>
            </w:r>
            <w:r>
              <w:rPr>
                <w:rFonts w:eastAsia="Calibri"/>
                <w:color w:val="000000"/>
                <w:sz w:val="18"/>
                <w:szCs w:val="18"/>
              </w:rPr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Тыс,руб.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1482,1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3607,1</w:t>
            </w:r>
          </w:p>
        </w:tc>
      </w:tr>
      <w:tr>
        <w:trPr>
          <w:tblHeader w:val="0"/>
          <w:cantSplit w:val="0"/>
          <w:trHeight w:val="689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3.7.     Мероприятие:  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«Исполнение судебных актов».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512" w:type="dxa"/>
            <w:vAlign w:val="center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исполнения судебных актов по обращению  взыскания на средства местного бюджета по денежным  обязательствам городского округа</w:t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%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>
          <w:tblHeader w:val="0"/>
          <w:cantSplit w:val="0"/>
          <w:trHeight w:val="1985" w:hRule="atLeast"/>
        </w:trPr>
        <w:tc>
          <w:tcPr>
            <w:tcW w:w="3123" w:type="dxa"/>
            <w:vMerge w:val="restart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* 3.9.      Мероприятие: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>
              <w:rPr>
                <w:b/>
                <w:bCs/>
                <w:sz w:val="20"/>
                <w:szCs w:val="20"/>
                <w:lang w:eastAsia="en-us"/>
              </w:rPr>
              <w:t>Обеспечение комплексной административно-технической деятельности муниципальных учреждений  муниципального образования "Анжеро-Судженский городской округ"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12" w:type="dxa"/>
            <w:vMerge w:val="restart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зданий /помещений находящихся на обслуживании учреждения.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единиц автотранспорта находящегося на содержании учреждения</w:t>
            </w:r>
          </w:p>
        </w:tc>
        <w:tc>
          <w:tcPr>
            <w:tcW w:w="1406" w:type="dxa"/>
            <w:vMerge w:val="restart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/>
          </w:p>
          <w:p>
            <w:pPr/>
            <w:r>
              <w:t>Ед.</w:t>
            </w:r>
          </w:p>
          <w:p>
            <w:pPr/>
            <w:r/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</w:tr>
      <w:tr>
        <w:trPr>
          <w:tblHeader w:val="0"/>
          <w:cantSplit w:val="0"/>
          <w:trHeight w:val="344" w:hRule="atLeast"/>
        </w:trPr>
        <w:tc>
          <w:tcPr>
            <w:tcW w:w="3123" w:type="dxa"/>
            <w:vMerge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512" w:type="dxa"/>
            <w:vMerge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406" w:type="dxa"/>
            <w:vMerge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/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>
              <w:t>х</w:t>
            </w:r>
          </w:p>
        </w:tc>
      </w:tr>
      <w:tr>
        <w:trPr>
          <w:tblHeader w:val="0"/>
          <w:cantSplit w:val="0"/>
          <w:trHeight w:val="70" w:hRule="atLeast"/>
        </w:trPr>
        <w:tc>
          <w:tcPr>
            <w:tcW w:w="3123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3.10.       Мероприятие: 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«Обеспечение информирования населения </w:t>
            </w:r>
            <w:r>
              <w:rPr>
                <w:b/>
                <w:bCs/>
                <w:sz w:val="16"/>
                <w:szCs w:val="16"/>
                <w:lang w:eastAsia="en-us"/>
              </w:rPr>
              <w:t>Анжеро-Судженского городского округа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через средства массовой информации»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51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информационных материалов размещенных МАУ «ГТРК»</w:t>
            </w:r>
          </w:p>
        </w:tc>
        <w:tc>
          <w:tcPr>
            <w:tcW w:w="140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/>
            <w:r/>
          </w:p>
          <w:p>
            <w:pPr/>
            <w:r>
              <w:t>Ед.</w:t>
            </w:r>
          </w:p>
        </w:tc>
        <w:tc>
          <w:tcPr>
            <w:tcW w:w="134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27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32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901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</w:tr>
    </w:tbl>
    <w:p>
      <w:pPr>
        <w:spacing/>
        <w:jc w:val="right"/>
        <w:widowContro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* Мероприятия исключены из МП  «Создание условий для повышения эффективности муниципального управления»   на 2022-2027 г.г. </w:t>
      </w:r>
      <w:r>
        <w:rPr>
          <w:b/>
          <w:bCs/>
          <w:sz w:val="16"/>
          <w:szCs w:val="16"/>
        </w:rPr>
      </w:r>
    </w:p>
    <w:p>
      <w:r/>
    </w:p>
    <w:p>
      <w:pPr>
        <w:pStyle w:val="para5"/>
        <w:ind w:firstLine="0"/>
        <w: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br w:type="page"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</w:p>
    <w:p>
      <w:pPr>
        <w:spacing/>
        <w:jc w:val="right"/>
        <w:widowControl w:val="0"/>
        <w:rPr>
          <w:sz w:val="20"/>
          <w:szCs w:val="20"/>
        </w:rPr>
      </w:pPr>
      <w:r>
        <w:rPr>
          <w:sz w:val="20"/>
          <w:szCs w:val="20"/>
        </w:rPr>
        <w:t>Приложение №6</w:t>
      </w:r>
    </w:p>
    <w:p>
      <w:pPr>
        <w:spacing/>
        <w:jc w:val="right"/>
        <w:widowControl w:val="0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>
      <w:pPr>
        <w:spacing/>
        <w:jc w:val="right"/>
        <w:widowControl w:val="0"/>
        <w:rPr>
          <w:sz w:val="20"/>
          <w:szCs w:val="20"/>
        </w:rPr>
      </w:pPr>
      <w:r>
        <w:rPr>
          <w:sz w:val="20"/>
          <w:szCs w:val="20"/>
        </w:rPr>
        <w:t>Анжеро - Судженского городского округа</w:t>
      </w:r>
    </w:p>
    <w:p>
      <w:pPr>
        <w:spacing/>
        <w:jc w:val="right"/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от   2025 г. № </w:t>
      </w:r>
    </w:p>
    <w:p>
      <w:pPr>
        <w:spacing/>
        <w:jc w:val="right"/>
        <w:widowContro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>
      <w:pPr>
        <w:spacing/>
        <w:jc w:val="right"/>
        <w:widowControl w:val="0"/>
        <w:rPr>
          <w:sz w:val="20"/>
          <w:szCs w:val="20"/>
        </w:rPr>
      </w:pPr>
      <w:r>
        <w:rPr>
          <w:sz w:val="20"/>
          <w:szCs w:val="20"/>
        </w:rPr>
        <w:t>к Муниципальной программе</w:t>
      </w:r>
    </w:p>
    <w:p>
      <w:pPr>
        <w:spacing/>
        <w:jc w:val="right"/>
        <w:widowControl w:val="0"/>
        <w:rPr>
          <w:sz w:val="20"/>
          <w:szCs w:val="20"/>
        </w:rPr>
      </w:pPr>
      <w:r>
        <w:rPr>
          <w:sz w:val="20"/>
          <w:szCs w:val="20"/>
        </w:rPr>
        <w:t>Анжеро - Судженского городского округа</w:t>
      </w:r>
    </w:p>
    <w:p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Приложение№  2</w:t>
      </w:r>
    </w:p>
    <w:p>
      <w:pPr>
        <w:pStyle w:val="para5"/>
        <w:ind w:firstLine="0"/>
        <w: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к </w:t>
      </w:r>
      <w:r>
        <w:rPr>
          <w:rFonts w:ascii="Times New Roman" w:hAnsi="Times New Roman" w:cs="Times New Roman"/>
          <w:sz w:val="20"/>
          <w:szCs w:val="20"/>
        </w:rPr>
        <w:t xml:space="preserve"> Муниципальной программе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para5"/>
        <w:ind w:firstLine="0"/>
        <w:spacing/>
        <w:jc w:val="right"/>
      </w:pPr>
      <w:r>
        <w:rPr>
          <w:rFonts w:ascii="Times New Roman" w:hAnsi="Times New Roman" w:cs="Times New Roman"/>
          <w:sz w:val="20"/>
          <w:szCs w:val="20"/>
        </w:rPr>
        <w:t>Анжеро-Судженского городского окр</w:t>
      </w:r>
      <w:r>
        <w:rPr>
          <w:sz w:val="20"/>
          <w:szCs w:val="20"/>
        </w:rPr>
        <w:t>у</w:t>
      </w:r>
      <w:r>
        <w:t>га</w:t>
      </w:r>
    </w:p>
    <w:p>
      <w:pPr>
        <w:spacing/>
        <w:jc w:val="both"/>
      </w:pPr>
      <w:r/>
    </w:p>
    <w:p>
      <w:pPr>
        <w:spacing/>
        <w:jc w:val="center"/>
      </w:pPr>
      <w:r>
        <w:t>Перечень подпрограмм муниципальной программы</w:t>
      </w:r>
    </w:p>
    <w:p>
      <w:pPr>
        <w:spacing/>
        <w:jc w:val="center"/>
      </w:pPr>
      <w:r>
        <w:t>с кратким описанием подпрограмм ,основных мероприятий/региональных проектов/ведомственных проектов, мероприятий муниципальной программы</w:t>
      </w:r>
    </w:p>
    <w:p>
      <w:pPr>
        <w:spacing/>
        <w:jc w:val="center"/>
      </w:pPr>
      <w:hyperlink r:id="rId9" w:history="1">
        <w:r>
          <w:t xml:space="preserve">«Создание условий </w:t>
        </w:r>
      </w:hyperlink>
      <w:r>
        <w:t xml:space="preserve">для повышения эффективности муниципального управления» </w:t>
      </w:r>
    </w:p>
    <w:p>
      <w:pPr>
        <w:spacing/>
        <w:jc w:val="center"/>
        <w:rPr>
          <w:b/>
        </w:rPr>
      </w:pPr>
      <w:r>
        <w:rPr>
          <w:b/>
        </w:rPr>
        <w:t xml:space="preserve"> на 2022 - 2027 г.г.</w:t>
      </w:r>
    </w:p>
    <w:tbl>
      <w:tblPr>
        <w:tblStyle w:val="TableNormal"/>
        <w:name w:val="Таблица8"/>
        <w:tabOrder w:val="0"/>
        <w:jc w:val="center"/>
        <w:tblInd w:w="0" w:type="dxa"/>
        <w:tblW w:w="15030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3262"/>
        <w:gridCol w:w="3544"/>
        <w:gridCol w:w="3120"/>
        <w:gridCol w:w="5104"/>
      </w:tblGrid>
      <w:tr>
        <w:trPr>
          <w:tblHeader w:val="0"/>
          <w:cantSplit w:val="0"/>
          <w:trHeight w:val="0" w:hRule="auto"/>
        </w:trPr>
        <w:tc>
          <w:tcPr>
            <w:tcW w:w="3262" w:type="dxa"/>
            <w:tmTcPr id="1764837137" protected="1"/>
          </w:tcPr>
          <w:p>
            <w:pPr/>
            <w:r>
              <w:t>Наименование подпрограммы основного мероприятия/регионального проекта/ведомственного проекта, мероприятия</w:t>
            </w:r>
          </w:p>
        </w:tc>
        <w:tc>
          <w:tcPr>
            <w:tcW w:w="3544" w:type="dxa"/>
            <w:vAlign w:val="center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Краткое описание подпрограммы, основного мероприятия/регионального проекта/ведомственного проекта, мероприятия</w:t>
            </w:r>
          </w:p>
        </w:tc>
        <w:tc>
          <w:tcPr>
            <w:tcW w:w="3120" w:type="dxa"/>
            <w:vAlign w:val="center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Наименование целевого показателя (индикатора)</w:t>
            </w:r>
          </w:p>
        </w:tc>
        <w:tc>
          <w:tcPr>
            <w:tcW w:w="5104" w:type="dxa"/>
            <w:vAlign w:val="center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Порядок определения (формула)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030" w:type="dxa"/>
            <w:gridSpan w:val="4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 Цель: «  Создание благоприятных условий для развития и совершенствования системы муниципального управления»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030" w:type="dxa"/>
            <w:gridSpan w:val="4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 Задача:  «Совершенствование и повышение эффективности муниципальной службы, системы муниципального управления на основе использования информационных и телекоммуникационных технологий»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030" w:type="dxa"/>
            <w:gridSpan w:val="4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1.Подпрограмма:</w:t>
            </w:r>
          </w:p>
          <w:p>
            <w:pPr/>
            <w:r>
              <w:t>«Повышение эффективности деятельности органа местного самоуправления»</w:t>
            </w:r>
          </w:p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6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1.1 Мероприятие:</w:t>
            </w:r>
          </w:p>
          <w:p>
            <w:pPr/>
            <w:r>
              <w:t xml:space="preserve">«Совершенствование  и развитие муниципальной службы». </w:t>
            </w:r>
          </w:p>
          <w:p>
            <w:pPr/>
            <w:r/>
          </w:p>
        </w:tc>
        <w:tc>
          <w:tcPr>
            <w:tcW w:w="35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Мероприятие предусматривает улучшение профессионального развития муниципальных служащих,</w:t>
            </w:r>
          </w:p>
          <w:p>
            <w:pPr/>
            <w:r>
              <w:t>обеспечение деятельности исполнительных органов муниципальной власти для эффективного функционирования.</w:t>
            </w:r>
          </w:p>
        </w:tc>
        <w:tc>
          <w:tcPr>
            <w:tcW w:w="312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rPr>
                <w:color w:val="444444"/>
                <w:shd w:val="clear" w:fill="ffffff"/>
              </w:rPr>
              <w:t>Количество муниципальных служащих  получивших дополнительное профессиональное образование (повышение квалификации).</w:t>
            </w:r>
            <w:r/>
          </w:p>
        </w:tc>
        <w:tc>
          <w:tcPr>
            <w:tcW w:w="510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Абсолютный счет (с нарастающим итогом)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030" w:type="dxa"/>
            <w:gridSpan w:val="4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 Цель:  «</w:t>
            </w:r>
            <w:r>
              <w:rPr>
                <w:iCs/>
              </w:rPr>
              <w:t>Выполнение программных мероприятий к увеличению доли документов архива, находящихся в нормативных  условиях физической сохранности, обеспечению в полном объеме потребностей в информации населения, органов власти и организаций</w:t>
            </w:r>
            <w:r>
              <w:t xml:space="preserve"> 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030" w:type="dxa"/>
            <w:gridSpan w:val="4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Задача:  «К</w:t>
            </w:r>
            <w:r>
              <w:rPr>
                <w:bCs/>
              </w:rPr>
              <w:t>омплексный подход к вопросам отбора, упорядочения и обеспечения сохранности документов</w:t>
            </w:r>
            <w:r>
              <w:t>»</w:t>
            </w:r>
          </w:p>
        </w:tc>
      </w:tr>
      <w:tr>
        <w:trPr>
          <w:tblHeader w:val="0"/>
          <w:cantSplit w:val="0"/>
          <w:trHeight w:val="2352" w:hRule="atLeast"/>
        </w:trPr>
        <w:tc>
          <w:tcPr>
            <w:tcW w:w="326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2. </w:t>
            </w:r>
            <w:r>
              <w:rPr>
                <w:i/>
                <w:u w:color="auto" w:val="single"/>
              </w:rPr>
              <w:t>Подпрограмма:</w:t>
            </w:r>
            <w:r/>
          </w:p>
          <w:p>
            <w:pPr/>
            <w:r>
              <w:t xml:space="preserve"> «Развитие архивного дела на территории Анжеро-Судженского городского округа»</w:t>
            </w:r>
          </w:p>
          <w:p>
            <w:pPr/>
            <w:r/>
          </w:p>
          <w:p>
            <w:pPr/>
            <w:r/>
          </w:p>
          <w:p>
            <w:pPr/>
            <w:r>
              <w:t>2.1 Мероприятие:</w:t>
            </w:r>
          </w:p>
          <w:p>
            <w:pPr/>
            <w:r>
              <w:rPr>
                <w:lang w:eastAsia="en-us"/>
              </w:rPr>
              <w:t xml:space="preserve"> «</w:t>
            </w:r>
            <w:r>
              <w:t>Развитие архивного дела на территории Анжеро-Судженского городского округа»</w:t>
            </w:r>
          </w:p>
          <w:p>
            <w:pPr/>
            <w:r/>
          </w:p>
        </w:tc>
        <w:tc>
          <w:tcPr>
            <w:tcW w:w="35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/>
          </w:p>
          <w:p>
            <w:pPr/>
            <w:r>
              <w:rPr>
                <w:bCs/>
              </w:rPr>
              <w:t xml:space="preserve">Обеспечение единых принципов комплектования  архива  документами, в программе предусмотрены </w:t>
            </w:r>
            <w:r>
              <w:rPr>
                <w:bCs/>
                <w:color w:val="000000"/>
              </w:rPr>
              <w:t>мероприятия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по приему документов по личному составу на хранение</w:t>
            </w:r>
            <w:r>
              <w:t xml:space="preserve"> </w:t>
            </w:r>
            <w:r>
              <w:rPr>
                <w:bCs/>
              </w:rPr>
              <w:t>в соответствии с уставными целями архива, по оказанию организационно-методической помощи организациям и предприятиям</w:t>
            </w:r>
            <w:r/>
          </w:p>
        </w:tc>
        <w:tc>
          <w:tcPr>
            <w:tcW w:w="312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/>
          </w:p>
          <w:p>
            <w:pPr/>
            <w:r/>
          </w:p>
          <w:p>
            <w:pPr/>
            <w:r>
              <w:t>Среднее число пользователей архивной информацией на 10 000 человек населения городского округа</w:t>
            </w:r>
          </w:p>
        </w:tc>
        <w:tc>
          <w:tcPr>
            <w:tcW w:w="510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/>
          </w:p>
          <w:p>
            <w:pPr/>
            <w:r/>
          </w:p>
          <w:p>
            <w:pPr/>
            <w:r>
              <w:t xml:space="preserve">Среднее число пользователей = число пользователей*10 000 </w:t>
            </w:r>
            <w:r>
              <w:rPr>
                <w:b/>
              </w:rPr>
              <w:t>/</w:t>
            </w:r>
            <w:r>
              <w:t xml:space="preserve"> численность населения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030" w:type="dxa"/>
            <w:gridSpan w:val="4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rPr>
                <w:lang w:eastAsia="en-us"/>
              </w:rPr>
              <w:t>Цель: «</w:t>
            </w:r>
            <w:r>
              <w:t>Создание условий для повышения эффективности муниципального управления</w:t>
            </w:r>
            <w:r>
              <w:rPr>
                <w:lang w:eastAsia="en-us"/>
              </w:rPr>
              <w:t>»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15030" w:type="dxa"/>
            <w:gridSpan w:val="4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rPr>
                <w:lang w:eastAsia="en-us"/>
              </w:rPr>
              <w:t>Задача: «Проведение мероприятий административной реформы в органах местного самоуправления ,обеспечение стабильности и устойчивого развития городского округа»</w:t>
            </w:r>
            <w:r/>
          </w:p>
        </w:tc>
      </w:tr>
      <w:tr>
        <w:trPr>
          <w:tblHeader w:val="0"/>
          <w:cantSplit w:val="0"/>
          <w:trHeight w:val="1094" w:hRule="atLeast"/>
        </w:trPr>
        <w:tc>
          <w:tcPr>
            <w:tcW w:w="15030" w:type="dxa"/>
            <w:gridSpan w:val="4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3. Подпрограмма:</w:t>
            </w:r>
          </w:p>
          <w:p>
            <w:pPr/>
            <w:r>
              <w:t>«Прочие направления повышения эффективности муниципального управления»</w:t>
            </w:r>
          </w:p>
          <w:p>
            <w:pPr/>
            <w:r>
              <w:t>Мероприятия: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6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*3.1 « </w:t>
            </w:r>
            <w:r>
              <w:rPr>
                <w:color w:val="000000"/>
              </w:rPr>
              <w:t>Создание и функционирование комиссий по делам  несовершеннолетних и защите их прав»</w:t>
            </w:r>
            <w:r>
              <w:t xml:space="preserve">    </w:t>
            </w:r>
          </w:p>
        </w:tc>
        <w:tc>
          <w:tcPr>
            <w:tcW w:w="35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Мероприятие направлено на профилактику правонарушений,  преступлений несовершеннолетних, организацию их занятости, помощь в социальном и бытовом устройстве. </w:t>
            </w:r>
          </w:p>
        </w:tc>
        <w:tc>
          <w:tcPr>
            <w:tcW w:w="312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Доля семей, с которых снят статус находящихся в опасном положении (СОП)</w:t>
            </w:r>
          </w:p>
        </w:tc>
        <w:tc>
          <w:tcPr>
            <w:tcW w:w="510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%= Кол-во снятых с учета </w:t>
            </w:r>
            <w:r>
              <w:rPr>
                <w:b/>
              </w:rPr>
              <w:t>/</w:t>
            </w:r>
            <w:r>
              <w:t xml:space="preserve"> кол-во стоящих на учете*100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6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*3.2. </w:t>
            </w:r>
            <w:r>
              <w:rPr>
                <w:color w:val="000000"/>
              </w:rPr>
              <w:t>«Создание и функционирование  административных комиссий</w:t>
            </w:r>
            <w:r>
              <w:t>»</w:t>
            </w:r>
          </w:p>
        </w:tc>
        <w:tc>
          <w:tcPr>
            <w:tcW w:w="35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Мероприятие направлено на  исполнение принятых административной комиссией решений.</w:t>
            </w:r>
          </w:p>
        </w:tc>
        <w:tc>
          <w:tcPr>
            <w:tcW w:w="312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Доля взыскиваемых штрафов, наложенных административной комиссией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% = Сумма взысканная </w:t>
            </w:r>
            <w:r>
              <w:rPr>
                <w:b/>
              </w:rPr>
              <w:t xml:space="preserve">/ </w:t>
            </w:r>
            <w:r>
              <w:t>сумму всех штрафов</w:t>
            </w:r>
          </w:p>
        </w:tc>
      </w:tr>
      <w:tr>
        <w:trPr>
          <w:tblHeader w:val="0"/>
          <w:cantSplit w:val="0"/>
          <w:trHeight w:val="1239" w:hRule="atLeast"/>
        </w:trPr>
        <w:tc>
          <w:tcPr>
            <w:tcW w:w="326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3.3.   «Резервный фонд»</w:t>
            </w:r>
          </w:p>
        </w:tc>
        <w:tc>
          <w:tcPr>
            <w:tcW w:w="35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Мероприятие направлено на финансовое обеспечение расходов, мероприятий местного значения, не предусмотренных в решении на очередной финансовый год и плановый период</w:t>
            </w:r>
          </w:p>
        </w:tc>
        <w:tc>
          <w:tcPr>
            <w:tcW w:w="312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rPr>
                <w:rFonts w:eastAsia="Calibri"/>
              </w:rPr>
              <w:t xml:space="preserve">Расходы  бюджета </w:t>
            </w:r>
            <w:r>
              <w:rPr>
                <w:rFonts w:eastAsia="Calibri"/>
                <w:color w:val="000000"/>
              </w:rPr>
              <w:t>Анжеро-Судженского городского округа</w:t>
            </w:r>
            <w:r/>
          </w:p>
        </w:tc>
        <w:tc>
          <w:tcPr>
            <w:tcW w:w="510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Фактические кассовые расходы (отчет прил.3)</w:t>
            </w:r>
          </w:p>
        </w:tc>
      </w:tr>
      <w:tr>
        <w:trPr>
          <w:tblHeader w:val="0"/>
          <w:cantSplit w:val="0"/>
          <w:trHeight w:val="942" w:hRule="atLeast"/>
        </w:trPr>
        <w:tc>
          <w:tcPr>
            <w:tcW w:w="326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rPr>
                <w:lang w:eastAsia="en-us"/>
              </w:rPr>
              <w:t>3.4.  «</w:t>
            </w:r>
            <w:r>
              <w:t>Денежные выплаты гражданам, имеющим звание «Почетный гражданин Анжеро-Судженского городского округа»</w:t>
            </w:r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>
              <w:t>*3.5.  «Поддержка молодых семей и семей бюджетников»</w:t>
            </w:r>
          </w:p>
        </w:tc>
        <w:tc>
          <w:tcPr>
            <w:tcW w:w="35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rPr>
                <w:lang w:eastAsia="en-us"/>
              </w:rPr>
              <w:t xml:space="preserve">Мероприятие направлено на  </w:t>
            </w:r>
            <w:r>
              <w:t>присвоение гражданам Российской Федерации звания «Почетный гражданин Анжеро-Судженского городского округа» за особые заслуги в любых сферах деятельности.</w:t>
            </w:r>
          </w:p>
          <w:p>
            <w:pPr/>
            <w:r>
              <w:t xml:space="preserve"> </w:t>
            </w:r>
          </w:p>
          <w:p>
            <w:pPr/>
            <w:r/>
          </w:p>
          <w:p>
            <w:pPr/>
            <w:r>
              <w:t>Х</w:t>
            </w:r>
          </w:p>
        </w:tc>
        <w:tc>
          <w:tcPr>
            <w:tcW w:w="312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rPr>
                <w:color w:val="000000"/>
                <w:lang w:eastAsia="en-us"/>
              </w:rPr>
              <w:t xml:space="preserve">Количество присвоенных званий </w:t>
            </w:r>
            <w:r>
              <w:t>«Почетный гражданин Анжеро-Судженского городского округа»</w:t>
            </w:r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>
              <w:t>Х</w:t>
            </w:r>
          </w:p>
          <w:p>
            <w:pPr/>
            <w:r/>
          </w:p>
        </w:tc>
        <w:tc>
          <w:tcPr>
            <w:tcW w:w="510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Абсолютный счет</w:t>
            </w:r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>
              <w:t>Х</w:t>
            </w:r>
          </w:p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6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rPr>
                <w:sz w:val="18"/>
                <w:szCs w:val="18"/>
                <w:lang w:eastAsia="en-us"/>
              </w:rPr>
              <w:t>3.6.  «</w:t>
            </w:r>
            <w:r>
              <w:rPr>
                <w:sz w:val="18"/>
                <w:szCs w:val="18"/>
              </w:rPr>
              <w:t xml:space="preserve"> Поздравления и памятные подарки»</w:t>
            </w:r>
            <w:r>
              <w:t xml:space="preserve"> </w:t>
            </w:r>
          </w:p>
          <w:p>
            <w:pPr/>
            <w:r>
              <w:t>3.6.1. Наградная система:</w:t>
            </w:r>
          </w:p>
          <w:p>
            <w:pPr/>
            <w:r>
              <w:t xml:space="preserve"> -денежные выплаты к городским наградам, изготовление сувенирной и наградной продукции, полиграфической продукции, продукции широкоформатной и наружной печати, приобретение картриджей,тонеров,цветных чернил,фотобумаги, приобретение цветов;</w:t>
            </w:r>
          </w:p>
          <w:p>
            <w:pPr/>
            <w:r>
              <w:t>- единовременное поощрение в связи с выходом на пенсию муниципальных служащих Анжеро-Судженского городского округа;</w:t>
            </w:r>
          </w:p>
          <w:p>
            <w:pPr/>
            <w:r>
              <w:t>- проведение выборов в представительные органы муниципального образования,</w:t>
            </w:r>
          </w:p>
          <w:p>
            <w:pPr/>
            <w:r>
              <w:t>-прочие расходы, связанные с проведением мероприятий.</w:t>
            </w:r>
          </w:p>
          <w:p>
            <w:pPr/>
            <w:r/>
          </w:p>
          <w:p>
            <w:pPr/>
            <w:r/>
          </w:p>
          <w:p>
            <w:pPr/>
            <w:r>
              <w:t>3</w:t>
            </w:r>
            <w:r>
              <w:rPr>
                <w:u w:color="auto" w:val="single"/>
              </w:rPr>
              <w:t>. 6.2.  Формирование положительного имиджа Анжеро-Судженского городского округа:</w:t>
            </w:r>
            <w:r/>
          </w:p>
          <w:p>
            <w:pPr/>
            <w:r>
              <w:t>- оплата взносов в Совет муниципальных образований Кузбасса;</w:t>
            </w:r>
          </w:p>
          <w:p>
            <w:pPr/>
            <w:r>
              <w:t>- участие в проведении областного Дня шахтёра в городах Кузбасса;</w:t>
            </w:r>
          </w:p>
          <w:p>
            <w:pPr/>
            <w:r>
              <w:t xml:space="preserve">- прием и обслуживание делегаций; </w:t>
            </w:r>
          </w:p>
          <w:p>
            <w:pPr/>
            <w:r>
              <w:t>- транспортные расходы по доставке делегаций для участия в областных, региональных мероприятиях, другие транспортные расходы в целях формирования положительного имиджа Анжеро-Судженского городского округа;</w:t>
            </w:r>
          </w:p>
          <w:p>
            <w:pPr/>
            <w:r>
              <w:t>- оплата услуг скорой медицинской помощи (дежурство бригады) в рамках общегородских мероприятий;</w:t>
            </w:r>
          </w:p>
          <w:p>
            <w:pPr/>
            <w:r>
              <w:t>- приобретение ритуальных принадлежностей, венков, цветов, корзин для возложения;</w:t>
            </w:r>
          </w:p>
          <w:p>
            <w:pPr/>
            <w:r>
              <w:t>- приобретение почтовых знаков, открыток,приобретение картриджей,тонеров,цветных чернил,фотобумаги, услуги связи,</w:t>
            </w:r>
          </w:p>
          <w:p>
            <w:pPr/>
            <w:r>
              <w:rPr>
                <w:lang w:eastAsia="en-us"/>
              </w:rPr>
              <w:t>-</w:t>
            </w:r>
            <w:r>
              <w:t>прочие расходы, в т.ч. связанные с представительской деятельностью органов местного самоуправления и проведением мероприятий.</w:t>
            </w:r>
          </w:p>
          <w:p>
            <w:pPr/>
            <w:r/>
          </w:p>
        </w:tc>
        <w:tc>
          <w:tcPr>
            <w:tcW w:w="35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>
              <w:t>Мероприятие направлено на эффективность проведения каждого из мероприятий для повышения удовлетворенности населения и повышения уровня  активного участия жителей в общественной жизни городского округа</w:t>
            </w:r>
          </w:p>
        </w:tc>
        <w:tc>
          <w:tcPr>
            <w:tcW w:w="312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>
              <w:t>Расходы на проведение мероприятий администрацией Анжеро-Судженского городского округа для стимулирования гражданской активности жителей, а также для создания положительного имиджа городского округа.</w:t>
            </w:r>
          </w:p>
        </w:tc>
        <w:tc>
          <w:tcPr>
            <w:tcW w:w="510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>
              <w:t>Фактические кассовые расходы (отчет прил.3)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6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3.7.  «Исполнение судебных актов»</w:t>
            </w:r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</w:tc>
        <w:tc>
          <w:tcPr>
            <w:tcW w:w="35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rPr>
                <w:lang w:eastAsia="en-us"/>
              </w:rPr>
              <w:t xml:space="preserve">Мероприятие направлено на </w:t>
            </w:r>
            <w:r>
              <w:t>выполнение судебных решений, удовлетворение исковых требований.</w:t>
            </w:r>
          </w:p>
          <w:p>
            <w:pPr/>
            <w:r/>
          </w:p>
        </w:tc>
        <w:tc>
          <w:tcPr>
            <w:tcW w:w="31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rPr>
                <w:sz w:val="18"/>
                <w:szCs w:val="18"/>
              </w:rPr>
              <w:t>Доля исполнения судебных актов по обращению  взыскания на средства местного бюджета по денежным  обязательствам городского округа</w:t>
            </w:r>
            <w:r/>
          </w:p>
        </w:tc>
        <w:tc>
          <w:tcPr>
            <w:tcW w:w="510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/>
          </w:p>
          <w:p>
            <w:pPr/>
            <w:r>
              <w:t xml:space="preserve">% = Сумма выплат по исполнительным листам </w:t>
            </w:r>
            <w:r>
              <w:rPr>
                <w:b/>
              </w:rPr>
              <w:t xml:space="preserve">/ </w:t>
            </w:r>
            <w:r>
              <w:t xml:space="preserve">сумму взысканий </w:t>
            </w:r>
          </w:p>
          <w:p>
            <w:pPr/>
            <w:r/>
          </w:p>
          <w:p>
            <w:pPr/>
            <w:r/>
          </w:p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26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3.8.  </w:t>
            </w:r>
            <w:r>
              <w:rPr>
                <w:color w:val="000000"/>
              </w:rPr>
              <w:t xml:space="preserve"> «Возмещение затрат, связанных с опубликованием официальных документов и информации о деятельности органов местного самоуправления  Анжеро-Судженского городского округа»</w:t>
            </w:r>
            <w:r/>
          </w:p>
        </w:tc>
        <w:tc>
          <w:tcPr>
            <w:tcW w:w="35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Мероприятие направлено на  предоставление субсидии из местного бюджета на финансовое возмещение части затрат, связанных с опубликованием финансовых документов  о деятельности органов местного самоуправления.</w:t>
            </w:r>
          </w:p>
        </w:tc>
        <w:tc>
          <w:tcPr>
            <w:tcW w:w="312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 xml:space="preserve">Финансовая поддержка МАУ «ГТРК» газета «Наш город» администрацией Анжеро-Судженского городского округа  </w:t>
            </w:r>
          </w:p>
        </w:tc>
        <w:tc>
          <w:tcPr>
            <w:tcW w:w="510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Фактические кассовые расходы (отчет прил.3)</w:t>
            </w:r>
          </w:p>
        </w:tc>
      </w:tr>
      <w:tr>
        <w:trPr>
          <w:tblHeader w:val="0"/>
          <w:cantSplit w:val="0"/>
          <w:trHeight w:val="1127" w:hRule="atLeast"/>
        </w:trPr>
        <w:tc>
          <w:tcPr>
            <w:tcW w:w="3262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*3.9. : «Обеспечение комплексной административно-технической деятельности муниципальных учреждений  муниципального образования "Анжеро-Судженский городской округ"</w:t>
            </w:r>
          </w:p>
        </w:tc>
        <w:tc>
          <w:tcPr>
            <w:tcW w:w="3544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Мероприятие направлено на качественное исполнение функций по техническому обслуживанию зданий/помещений, автотранспорта.</w:t>
            </w:r>
          </w:p>
        </w:tc>
        <w:tc>
          <w:tcPr>
            <w:tcW w:w="312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Количество зданий /помещений находящихся на обслуживании учреждения.</w:t>
            </w:r>
          </w:p>
        </w:tc>
        <w:tc>
          <w:tcPr>
            <w:tcW w:w="510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Абсолютный счет.</w:t>
            </w:r>
          </w:p>
        </w:tc>
      </w:tr>
      <w:tr>
        <w:trPr>
          <w:tblHeader w:val="0"/>
          <w:cantSplit w:val="0"/>
          <w:trHeight w:val="676" w:hRule="atLeast"/>
        </w:trPr>
        <w:tc>
          <w:tcPr>
            <w:tcW w:w="3262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/>
        </w:tc>
        <w:tc>
          <w:tcPr>
            <w:tcW w:w="3544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/>
        </w:tc>
        <w:tc>
          <w:tcPr>
            <w:tcW w:w="312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Количество единиц  автотранспорта находящегося на содержании учреждения</w:t>
            </w:r>
          </w:p>
        </w:tc>
        <w:tc>
          <w:tcPr>
            <w:tcW w:w="510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Абсолютный счет.</w:t>
            </w:r>
          </w:p>
        </w:tc>
      </w:tr>
      <w:tr>
        <w:trPr>
          <w:tblHeader w:val="0"/>
          <w:cantSplit w:val="0"/>
          <w:trHeight w:val="1126" w:hRule="atLeast"/>
        </w:trPr>
        <w:tc>
          <w:tcPr>
            <w:tcW w:w="326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3.10.  «Обеспечение информирования населения городского округа через средства массовой информации»</w:t>
            </w:r>
          </w:p>
        </w:tc>
        <w:tc>
          <w:tcPr>
            <w:tcW w:w="35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Мероприятие направлено на  предоставление информации населению и организациям городского округа о деятельности органов местного самоуправления.</w:t>
            </w:r>
          </w:p>
        </w:tc>
        <w:tc>
          <w:tcPr>
            <w:tcW w:w="312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Количество информационных материалов размещенных МАУ «ГТРК»</w:t>
            </w:r>
          </w:p>
        </w:tc>
        <w:tc>
          <w:tcPr>
            <w:tcW w:w="510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837137" protected="1"/>
          </w:tcPr>
          <w:p>
            <w:pPr/>
            <w:r>
              <w:t>Абсолютный счет (с нарастающим итогом).</w:t>
            </w:r>
          </w:p>
        </w:tc>
      </w:tr>
    </w:tbl>
    <w:p>
      <w:pPr>
        <w:spacing/>
        <w:jc w:val="right"/>
        <w:widowContro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* Мероприятия исключены из МП  «Создание условий для повышения эффективности муниципального управления»   на 2022-2027 г.г.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674" w:top="851" w:right="1134" w:bottom="1418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4"/>
    <w:tmLastPosSelect w:val="0"/>
    <w:tmLastPosFrameIdx w:val="0"/>
    <w:tmLastPosCaret>
      <w:tmLastPosPgfIdx w:val="126"/>
      <w:tmLastPosIdx w:val="124"/>
    </w:tmLastPosCaret>
    <w:tmLastPosAnchor>
      <w:tmLastPosPgfIdx w:val="0"/>
      <w:tmLastPosIdx w:val="0"/>
    </w:tmLastPosAnchor>
    <w:tmLastPosTblRect w:left="0" w:top="0" w:right="0" w:bottom="0"/>
  </w:tmLastPos>
  <w:tmAppRevision w:date="1764837137" w:val="1215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 w:customStyle="1">
    <w:name w:val="ConsPlusCell"/>
    <w:qFormat/>
    <w:pPr>
      <w:widowControl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2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3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 w:customStyle="1">
    <w:name w:val="ConsPlusNormal"/>
    <w:qFormat/>
    <w:pPr>
      <w:ind w:firstLine="72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4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 w:customStyle="1">
    <w:name w:val="ConsPlusCell"/>
    <w:qFormat/>
    <w:pPr>
      <w:widowControl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2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3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 w:customStyle="1">
    <w:name w:val="ConsPlusNormal"/>
    <w:qFormat/>
    <w:pPr>
      <w:ind w:firstLine="72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4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&#1054;&#1090;&#1095;&#1077;&#1090;&#1099;/&#1086;&#1090;&#1095;&#1077;&#1090;&#1099;/&#1055;&#1086;%20&#1087;&#1088;&#1086;&#1075;&#1088;&#1072;&#1084;&#1084;&#1077;%20&#1077;&#1078;&#1077;&#1082;&#1074;&#1072;&#1088;&#1090;&#1072;&#1083;&#1100;&#1085;&#1086;/31.03.2017%20&#8470;612.docx" TargetMode="External"/><Relationship Id="rId10" Type="http://schemas.openxmlformats.org/officeDocument/2006/relationships/hyperlink" Target="http://www.anzh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Н.В.</dc:creator>
  <cp:keywords/>
  <dc:description/>
  <cp:lastModifiedBy/>
  <cp:revision>162</cp:revision>
  <cp:lastPrinted>2025-12-03T08:40:58Z</cp:lastPrinted>
  <dcterms:created xsi:type="dcterms:W3CDTF">2022-10-19T07:50:00Z</dcterms:created>
  <dcterms:modified xsi:type="dcterms:W3CDTF">2025-12-04T08:32:17Z</dcterms:modified>
</cp:coreProperties>
</file>